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37" w:rsidRPr="00080E16" w:rsidRDefault="00656069" w:rsidP="004449A0">
      <w:pPr>
        <w:jc w:val="both"/>
        <w:rPr>
          <w:rFonts w:ascii="Trebuchet MS" w:hAnsi="Trebuchet MS"/>
          <w:b/>
        </w:rPr>
      </w:pPr>
      <w:bookmarkStart w:id="0" w:name="_GoBack"/>
      <w:bookmarkEnd w:id="0"/>
      <w:r>
        <w:rPr>
          <w:rFonts w:ascii="Trebuchet MS" w:hAnsi="Trebuchet MS"/>
          <w:b/>
        </w:rPr>
        <w:t xml:space="preserve">COMMENT OPTIMISER </w:t>
      </w:r>
      <w:r w:rsidR="004D48DD">
        <w:rPr>
          <w:rFonts w:ascii="Trebuchet MS" w:hAnsi="Trebuchet MS"/>
          <w:b/>
        </w:rPr>
        <w:t xml:space="preserve">L’ACQUISITION DE </w:t>
      </w:r>
      <w:r>
        <w:rPr>
          <w:rFonts w:ascii="Trebuchet MS" w:hAnsi="Trebuchet MS"/>
          <w:b/>
        </w:rPr>
        <w:t>SON IMMOBILIER D’ENTREPRISE</w:t>
      </w:r>
      <w:r w:rsidR="001E62C4">
        <w:rPr>
          <w:rFonts w:ascii="Trebuchet MS" w:hAnsi="Trebuchet MS"/>
          <w:b/>
        </w:rPr>
        <w:t xml:space="preserve"> </w:t>
      </w:r>
      <w:r>
        <w:rPr>
          <w:rFonts w:ascii="Trebuchet MS" w:hAnsi="Trebuchet MS"/>
          <w:b/>
        </w:rPr>
        <w:t>?</w:t>
      </w:r>
    </w:p>
    <w:p w:rsidR="002F0B01" w:rsidRDefault="002F0B01" w:rsidP="004449A0">
      <w:pPr>
        <w:jc w:val="both"/>
        <w:rPr>
          <w:rFonts w:ascii="Trebuchet MS" w:hAnsi="Trebuchet MS"/>
        </w:rPr>
      </w:pPr>
    </w:p>
    <w:p w:rsidR="002F0B01" w:rsidRDefault="00C87AEA" w:rsidP="004449A0">
      <w:pPr>
        <w:jc w:val="both"/>
        <w:rPr>
          <w:rFonts w:ascii="Trebuchet MS" w:hAnsi="Trebuchet MS"/>
        </w:rPr>
      </w:pPr>
      <w:r>
        <w:rPr>
          <w:rFonts w:ascii="Trebuchet MS" w:hAnsi="Trebuchet MS"/>
        </w:rPr>
        <w:t>À un moment de leur vie, b</w:t>
      </w:r>
      <w:r w:rsidR="002F0B01">
        <w:rPr>
          <w:rFonts w:ascii="Trebuchet MS" w:hAnsi="Trebuchet MS"/>
        </w:rPr>
        <w:t>eaucoup de chefs d’entreprise souhaitent acquérir des murs pour loger leur société.</w:t>
      </w:r>
    </w:p>
    <w:p w:rsidR="00422768" w:rsidRDefault="00BA0412" w:rsidP="004449A0">
      <w:pPr>
        <w:jc w:val="both"/>
        <w:rPr>
          <w:rFonts w:ascii="Trebuchet MS" w:hAnsi="Trebuchet MS"/>
        </w:rPr>
      </w:pPr>
      <w:r>
        <w:rPr>
          <w:rFonts w:ascii="Trebuchet MS" w:hAnsi="Trebuchet MS"/>
        </w:rPr>
        <w:t>On en</w:t>
      </w:r>
      <w:r w:rsidR="00C87AEA">
        <w:rPr>
          <w:rFonts w:ascii="Trebuchet MS" w:hAnsi="Trebuchet MS"/>
        </w:rPr>
        <w:t>tend par « murs »</w:t>
      </w:r>
      <w:r>
        <w:rPr>
          <w:rFonts w:ascii="Trebuchet MS" w:hAnsi="Trebuchet MS"/>
        </w:rPr>
        <w:t xml:space="preserve"> tous les biens physiques tels que les bureaux, </w:t>
      </w:r>
      <w:r w:rsidR="00422768">
        <w:rPr>
          <w:rFonts w:ascii="Trebuchet MS" w:hAnsi="Trebuchet MS"/>
        </w:rPr>
        <w:t>entrepôts,</w:t>
      </w:r>
      <w:r w:rsidR="004B43A2">
        <w:rPr>
          <w:rFonts w:ascii="Trebuchet MS" w:hAnsi="Trebuchet MS"/>
        </w:rPr>
        <w:t xml:space="preserve"> </w:t>
      </w:r>
      <w:r>
        <w:rPr>
          <w:rFonts w:ascii="Trebuchet MS" w:hAnsi="Trebuchet MS"/>
        </w:rPr>
        <w:t xml:space="preserve">usines ou </w:t>
      </w:r>
      <w:r w:rsidR="00422768">
        <w:rPr>
          <w:rFonts w:ascii="Trebuchet MS" w:hAnsi="Trebuchet MS"/>
        </w:rPr>
        <w:t>espaces de logistique ou de production</w:t>
      </w:r>
      <w:r w:rsidR="001E62C4">
        <w:rPr>
          <w:rFonts w:ascii="Trebuchet MS" w:hAnsi="Trebuchet MS"/>
        </w:rPr>
        <w:t>, c’est-à-dire les locaux et terrains destinés à accueillir l’activité d’une société</w:t>
      </w:r>
      <w:r w:rsidR="00422768">
        <w:rPr>
          <w:rFonts w:ascii="Trebuchet MS" w:hAnsi="Trebuchet MS"/>
        </w:rPr>
        <w:t xml:space="preserve">. </w:t>
      </w:r>
      <w:r w:rsidR="004B43A2">
        <w:rPr>
          <w:rFonts w:ascii="Trebuchet MS" w:hAnsi="Trebuchet MS"/>
        </w:rPr>
        <w:t>Bien s</w:t>
      </w:r>
      <w:r w:rsidR="00422768">
        <w:rPr>
          <w:rFonts w:ascii="Trebuchet MS" w:hAnsi="Trebuchet MS"/>
        </w:rPr>
        <w:t xml:space="preserve">ouvent, les chefs d’entreprise préfèrent acheter </w:t>
      </w:r>
      <w:r w:rsidR="001E62C4">
        <w:rPr>
          <w:rFonts w:ascii="Trebuchet MS" w:hAnsi="Trebuchet MS"/>
        </w:rPr>
        <w:t>« </w:t>
      </w:r>
      <w:r w:rsidR="00422768">
        <w:rPr>
          <w:rFonts w:ascii="Trebuchet MS" w:hAnsi="Trebuchet MS"/>
        </w:rPr>
        <w:t>les murs</w:t>
      </w:r>
      <w:r w:rsidR="004D48DD">
        <w:rPr>
          <w:rFonts w:ascii="Trebuchet MS" w:hAnsi="Trebuchet MS"/>
        </w:rPr>
        <w:t xml:space="preserve"> </w:t>
      </w:r>
      <w:r w:rsidR="001E62C4">
        <w:rPr>
          <w:rFonts w:ascii="Trebuchet MS" w:hAnsi="Trebuchet MS"/>
        </w:rPr>
        <w:t>»</w:t>
      </w:r>
      <w:r w:rsidR="004D48DD">
        <w:rPr>
          <w:rFonts w:ascii="Trebuchet MS" w:hAnsi="Trebuchet MS"/>
        </w:rPr>
        <w:t xml:space="preserve"> de leur société plutôt que</w:t>
      </w:r>
      <w:r w:rsidR="00422768">
        <w:rPr>
          <w:rFonts w:ascii="Trebuchet MS" w:hAnsi="Trebuchet MS"/>
        </w:rPr>
        <w:t xml:space="preserve"> payer des loyers à un tiers. </w:t>
      </w:r>
      <w:r w:rsidR="001E62C4">
        <w:rPr>
          <w:rFonts w:ascii="Trebuchet MS" w:hAnsi="Trebuchet MS"/>
        </w:rPr>
        <w:t xml:space="preserve">C’est aussi un excellent moyen de </w:t>
      </w:r>
      <w:r w:rsidR="00BE78E1">
        <w:rPr>
          <w:rFonts w:ascii="Trebuchet MS" w:hAnsi="Trebuchet MS"/>
        </w:rPr>
        <w:t xml:space="preserve">se </w:t>
      </w:r>
      <w:r w:rsidR="001E62C4">
        <w:rPr>
          <w:rFonts w:ascii="Trebuchet MS" w:hAnsi="Trebuchet MS"/>
        </w:rPr>
        <w:t xml:space="preserve">constituer une épargne patrimoniale pour </w:t>
      </w:r>
      <w:r w:rsidR="00422768">
        <w:rPr>
          <w:rFonts w:ascii="Trebuchet MS" w:hAnsi="Trebuchet MS"/>
        </w:rPr>
        <w:t>l’avenir</w:t>
      </w:r>
      <w:r w:rsidR="001E62C4">
        <w:rPr>
          <w:rFonts w:ascii="Trebuchet MS" w:hAnsi="Trebuchet MS"/>
        </w:rPr>
        <w:t>.</w:t>
      </w:r>
    </w:p>
    <w:p w:rsidR="00535684" w:rsidRDefault="00855E49" w:rsidP="004449A0">
      <w:pPr>
        <w:jc w:val="both"/>
        <w:rPr>
          <w:rFonts w:ascii="Trebuchet MS" w:hAnsi="Trebuchet MS"/>
        </w:rPr>
      </w:pPr>
      <w:r>
        <w:rPr>
          <w:rFonts w:ascii="Trebuchet MS" w:hAnsi="Trebuchet MS"/>
        </w:rPr>
        <w:t>L</w:t>
      </w:r>
      <w:r w:rsidR="00420840">
        <w:rPr>
          <w:rFonts w:ascii="Trebuchet MS" w:hAnsi="Trebuchet MS"/>
        </w:rPr>
        <w:t>’outil privilégié</w:t>
      </w:r>
      <w:r>
        <w:rPr>
          <w:rFonts w:ascii="Trebuchet MS" w:hAnsi="Trebuchet MS"/>
        </w:rPr>
        <w:t xml:space="preserve"> lors de l’acquisition d’un immeuble reste la SCI. Selon le régime fiscal choisi (IR ou IS), l’impact financier ne sera pas le même. Il est donc préférable d’étudier les alternatives possibles pour optimiser son investissement.</w:t>
      </w:r>
    </w:p>
    <w:p w:rsidR="00C87AEA" w:rsidRDefault="00C87AEA" w:rsidP="004449A0">
      <w:pPr>
        <w:jc w:val="both"/>
        <w:rPr>
          <w:rFonts w:ascii="Trebuchet MS" w:hAnsi="Trebuchet MS"/>
        </w:rPr>
      </w:pPr>
      <w:r>
        <w:rPr>
          <w:rFonts w:ascii="Trebuchet MS" w:hAnsi="Trebuchet MS"/>
        </w:rPr>
        <w:lastRenderedPageBreak/>
        <w:t xml:space="preserve">Un mauvais choix pourrait même mettre en </w:t>
      </w:r>
      <w:r w:rsidR="00C90005">
        <w:rPr>
          <w:rFonts w:ascii="Trebuchet MS" w:hAnsi="Trebuchet MS"/>
        </w:rPr>
        <w:t xml:space="preserve">sérieuse difficulté voire en </w:t>
      </w:r>
      <w:r>
        <w:rPr>
          <w:rFonts w:ascii="Trebuchet MS" w:hAnsi="Trebuchet MS"/>
        </w:rPr>
        <w:t>péril la société d’exploitation.</w:t>
      </w:r>
    </w:p>
    <w:p w:rsidR="00C87AEA" w:rsidRPr="00DC7A37" w:rsidRDefault="00C87AEA" w:rsidP="004449A0">
      <w:pPr>
        <w:jc w:val="both"/>
        <w:rPr>
          <w:rFonts w:ascii="Trebuchet MS" w:hAnsi="Trebuchet MS"/>
        </w:rPr>
      </w:pPr>
      <w:r>
        <w:rPr>
          <w:rFonts w:ascii="Trebuchet MS" w:hAnsi="Trebuchet MS"/>
        </w:rPr>
        <w:t>Optimiser</w:t>
      </w:r>
      <w:r w:rsidRPr="00DC7A37">
        <w:rPr>
          <w:rFonts w:ascii="Trebuchet MS" w:hAnsi="Trebuchet MS"/>
        </w:rPr>
        <w:t xml:space="preserve"> sa fiscalité tout en finançant son immobilie</w:t>
      </w:r>
      <w:r>
        <w:rPr>
          <w:rFonts w:ascii="Trebuchet MS" w:hAnsi="Trebuchet MS"/>
        </w:rPr>
        <w:t xml:space="preserve">r d’entreprise : c’est </w:t>
      </w:r>
      <w:r w:rsidR="004D48DD">
        <w:rPr>
          <w:rFonts w:ascii="Trebuchet MS" w:hAnsi="Trebuchet MS"/>
        </w:rPr>
        <w:t xml:space="preserve">néanmoins </w:t>
      </w:r>
      <w:r>
        <w:rPr>
          <w:rFonts w:ascii="Trebuchet MS" w:hAnsi="Trebuchet MS"/>
        </w:rPr>
        <w:t>possible !</w:t>
      </w:r>
    </w:p>
    <w:p w:rsidR="00855E49" w:rsidRDefault="00855E49" w:rsidP="004449A0">
      <w:pPr>
        <w:jc w:val="both"/>
        <w:rPr>
          <w:rFonts w:ascii="Trebuchet MS" w:hAnsi="Trebuchet MS"/>
        </w:rPr>
      </w:pPr>
    </w:p>
    <w:p w:rsidR="00420840" w:rsidRPr="003B01A5" w:rsidRDefault="00BE78E1" w:rsidP="004449A0">
      <w:pPr>
        <w:jc w:val="both"/>
        <w:rPr>
          <w:rFonts w:ascii="Trebuchet MS" w:hAnsi="Trebuchet MS"/>
          <w:b/>
          <w:u w:val="single"/>
        </w:rPr>
      </w:pPr>
      <w:r w:rsidRPr="003B01A5">
        <w:rPr>
          <w:rFonts w:ascii="Trebuchet MS" w:hAnsi="Trebuchet MS"/>
          <w:b/>
          <w:u w:val="single"/>
        </w:rPr>
        <w:t>Choisir</w:t>
      </w:r>
      <w:r w:rsidR="004B43A2" w:rsidRPr="003B01A5">
        <w:rPr>
          <w:rFonts w:ascii="Trebuchet MS" w:hAnsi="Trebuchet MS"/>
          <w:b/>
          <w:u w:val="single"/>
        </w:rPr>
        <w:t xml:space="preserve"> l’IR</w:t>
      </w:r>
      <w:r w:rsidRPr="003B01A5">
        <w:rPr>
          <w:rFonts w:ascii="Trebuchet MS" w:hAnsi="Trebuchet MS"/>
          <w:b/>
          <w:u w:val="single"/>
        </w:rPr>
        <w:t xml:space="preserve"> (impôt sur le revenu)</w:t>
      </w:r>
      <w:r w:rsidR="004D48DD">
        <w:rPr>
          <w:rFonts w:ascii="Trebuchet MS" w:hAnsi="Trebuchet MS"/>
          <w:b/>
          <w:u w:val="single"/>
        </w:rPr>
        <w:t xml:space="preserve"> </w:t>
      </w:r>
      <w:r w:rsidR="00533929">
        <w:rPr>
          <w:rFonts w:ascii="Trebuchet MS" w:hAnsi="Trebuchet MS"/>
          <w:b/>
          <w:u w:val="single"/>
        </w:rPr>
        <w:t>…</w:t>
      </w:r>
    </w:p>
    <w:p w:rsidR="00943C1C" w:rsidRDefault="004D48DD" w:rsidP="004449A0">
      <w:pPr>
        <w:spacing w:after="0"/>
        <w:jc w:val="both"/>
        <w:rPr>
          <w:rFonts w:ascii="Trebuchet MS" w:hAnsi="Trebuchet MS"/>
        </w:rPr>
      </w:pPr>
      <w:r>
        <w:rPr>
          <w:rFonts w:ascii="Trebuchet MS" w:hAnsi="Trebuchet MS"/>
        </w:rPr>
        <w:t>À</w:t>
      </w:r>
      <w:r w:rsidR="007B3BE3">
        <w:rPr>
          <w:rFonts w:ascii="Trebuchet MS" w:hAnsi="Trebuchet MS"/>
        </w:rPr>
        <w:t xml:space="preserve"> </w:t>
      </w:r>
      <w:r w:rsidR="00165D3B">
        <w:rPr>
          <w:rFonts w:ascii="Trebuchet MS" w:hAnsi="Trebuchet MS"/>
        </w:rPr>
        <w:t>l’IR, la société est « semi-transparente »</w:t>
      </w:r>
      <w:r w:rsidR="009947C6">
        <w:rPr>
          <w:rFonts w:ascii="Trebuchet MS" w:hAnsi="Trebuchet MS"/>
        </w:rPr>
        <w:t>.</w:t>
      </w:r>
      <w:r w:rsidR="00165D3B">
        <w:rPr>
          <w:rFonts w:ascii="Trebuchet MS" w:hAnsi="Trebuchet MS"/>
        </w:rPr>
        <w:t> </w:t>
      </w:r>
      <w:r w:rsidR="009947C6">
        <w:rPr>
          <w:rFonts w:ascii="Trebuchet MS" w:hAnsi="Trebuchet MS"/>
        </w:rPr>
        <w:t>F</w:t>
      </w:r>
      <w:r w:rsidR="00533929">
        <w:rPr>
          <w:rFonts w:ascii="Trebuchet MS" w:hAnsi="Trebuchet MS"/>
        </w:rPr>
        <w:t xml:space="preserve">iscalement, </w:t>
      </w:r>
      <w:r w:rsidR="00030CB7">
        <w:rPr>
          <w:rFonts w:ascii="Trebuchet MS" w:hAnsi="Trebuchet MS"/>
        </w:rPr>
        <w:t xml:space="preserve">cela signifie </w:t>
      </w:r>
      <w:r w:rsidR="009947C6">
        <w:rPr>
          <w:rFonts w:ascii="Trebuchet MS" w:hAnsi="Trebuchet MS"/>
        </w:rPr>
        <w:t>que tous les bénéfices dégagés</w:t>
      </w:r>
      <w:r w:rsidR="00030CB7">
        <w:rPr>
          <w:rFonts w:ascii="Trebuchet MS" w:hAnsi="Trebuchet MS"/>
        </w:rPr>
        <w:t xml:space="preserve"> par la SCI </w:t>
      </w:r>
      <w:r w:rsidR="001512C0">
        <w:rPr>
          <w:rFonts w:ascii="Trebuchet MS" w:hAnsi="Trebuchet MS"/>
        </w:rPr>
        <w:t xml:space="preserve">sont imposés au niveau des associés. </w:t>
      </w:r>
      <w:r w:rsidR="00533929">
        <w:rPr>
          <w:rFonts w:ascii="Trebuchet MS" w:hAnsi="Trebuchet MS"/>
        </w:rPr>
        <w:t xml:space="preserve">Si ces derniers </w:t>
      </w:r>
      <w:r w:rsidR="001512C0">
        <w:rPr>
          <w:rFonts w:ascii="Trebuchet MS" w:hAnsi="Trebuchet MS"/>
        </w:rPr>
        <w:t>sont des personnes physiques, ces bénéfices sont imposés dans la catégorie des</w:t>
      </w:r>
      <w:r w:rsidR="00030CB7">
        <w:rPr>
          <w:rFonts w:ascii="Trebuchet MS" w:hAnsi="Trebuchet MS"/>
        </w:rPr>
        <w:t xml:space="preserve"> revenus fonciers. Ils sont taxés au taux marginal d’imposition de chaque associé (</w:t>
      </w:r>
      <w:r w:rsidR="00BA4ED0">
        <w:rPr>
          <w:rFonts w:ascii="Trebuchet MS" w:hAnsi="Trebuchet MS"/>
        </w:rPr>
        <w:t>0</w:t>
      </w:r>
      <w:r w:rsidR="00BA4ED0" w:rsidRPr="00BA4ED0">
        <w:rPr>
          <w:rFonts w:ascii="Trebuchet MS" w:hAnsi="Trebuchet MS"/>
        </w:rPr>
        <w:t>%,14 %,30 %,41 % ou 45 %)</w:t>
      </w:r>
      <w:r w:rsidR="00BA0412">
        <w:rPr>
          <w:rFonts w:ascii="Trebuchet MS" w:hAnsi="Trebuchet MS"/>
        </w:rPr>
        <w:t>,</w:t>
      </w:r>
      <w:r w:rsidR="00BA4ED0" w:rsidRPr="00BA4ED0">
        <w:rPr>
          <w:rFonts w:ascii="Trebuchet MS" w:hAnsi="Trebuchet MS"/>
        </w:rPr>
        <w:t xml:space="preserve"> </w:t>
      </w:r>
      <w:r w:rsidR="00030CB7">
        <w:rPr>
          <w:rFonts w:ascii="Trebuchet MS" w:hAnsi="Trebuchet MS"/>
        </w:rPr>
        <w:t xml:space="preserve">auquel on ajoute les prélèvements sociaux </w:t>
      </w:r>
      <w:r w:rsidR="00BA4ED0">
        <w:rPr>
          <w:rFonts w:ascii="Trebuchet MS" w:hAnsi="Trebuchet MS"/>
        </w:rPr>
        <w:t>(</w:t>
      </w:r>
      <w:r w:rsidR="005A244A">
        <w:rPr>
          <w:rFonts w:ascii="Trebuchet MS" w:hAnsi="Trebuchet MS"/>
        </w:rPr>
        <w:t xml:space="preserve">17.20 </w:t>
      </w:r>
      <w:r w:rsidR="00030CB7">
        <w:rPr>
          <w:rFonts w:ascii="Trebuchet MS" w:hAnsi="Trebuchet MS"/>
        </w:rPr>
        <w:t>%</w:t>
      </w:r>
      <w:r w:rsidR="00BA4ED0">
        <w:rPr>
          <w:rFonts w:ascii="Trebuchet MS" w:hAnsi="Trebuchet MS"/>
        </w:rPr>
        <w:t>)</w:t>
      </w:r>
      <w:r w:rsidR="00030CB7">
        <w:rPr>
          <w:rFonts w:ascii="Trebuchet MS" w:hAnsi="Trebuchet MS"/>
        </w:rPr>
        <w:t xml:space="preserve">. Autrement dit, si un dirigeant est imposé à un taux </w:t>
      </w:r>
      <w:r w:rsidR="00CF72E6">
        <w:rPr>
          <w:rFonts w:ascii="Trebuchet MS" w:hAnsi="Trebuchet MS"/>
        </w:rPr>
        <w:t xml:space="preserve">marginal </w:t>
      </w:r>
      <w:r w:rsidR="00030CB7">
        <w:rPr>
          <w:rFonts w:ascii="Trebuchet MS" w:hAnsi="Trebuchet MS"/>
        </w:rPr>
        <w:t>de 41%, il paiera</w:t>
      </w:r>
      <w:r w:rsidR="005A244A">
        <w:rPr>
          <w:rFonts w:ascii="Trebuchet MS" w:hAnsi="Trebuchet MS"/>
        </w:rPr>
        <w:t xml:space="preserve"> 58.20 </w:t>
      </w:r>
      <w:r w:rsidR="00F31CFC" w:rsidRPr="00DC7A37">
        <w:rPr>
          <w:rFonts w:ascii="Trebuchet MS" w:hAnsi="Trebuchet MS"/>
        </w:rPr>
        <w:t xml:space="preserve">% </w:t>
      </w:r>
      <w:r>
        <w:rPr>
          <w:rFonts w:ascii="Trebuchet MS" w:hAnsi="Trebuchet MS"/>
        </w:rPr>
        <w:t xml:space="preserve">(non compte-tenu de l’impact de la CSG déductible) </w:t>
      </w:r>
      <w:r w:rsidR="00F31CFC" w:rsidRPr="00DC7A37">
        <w:rPr>
          <w:rFonts w:ascii="Trebuchet MS" w:hAnsi="Trebuchet MS"/>
        </w:rPr>
        <w:t>d’</w:t>
      </w:r>
      <w:r w:rsidR="00030CB7">
        <w:rPr>
          <w:rFonts w:ascii="Trebuchet MS" w:hAnsi="Trebuchet MS"/>
        </w:rPr>
        <w:t>impôt</w:t>
      </w:r>
      <w:r w:rsidR="00533929">
        <w:rPr>
          <w:rFonts w:ascii="Trebuchet MS" w:hAnsi="Trebuchet MS"/>
        </w:rPr>
        <w:t xml:space="preserve"> sur ses revenus fonciers qui se calculent ainsi : on soustrait</w:t>
      </w:r>
      <w:r w:rsidR="00030CB7">
        <w:rPr>
          <w:rFonts w:ascii="Trebuchet MS" w:hAnsi="Trebuchet MS"/>
        </w:rPr>
        <w:t xml:space="preserve"> </w:t>
      </w:r>
      <w:r w:rsidR="00CF72E6">
        <w:rPr>
          <w:rFonts w:ascii="Trebuchet MS" w:hAnsi="Trebuchet MS"/>
        </w:rPr>
        <w:t xml:space="preserve">principalement </w:t>
      </w:r>
      <w:r w:rsidR="00030CB7">
        <w:rPr>
          <w:rFonts w:ascii="Trebuchet MS" w:hAnsi="Trebuchet MS"/>
        </w:rPr>
        <w:t>du l</w:t>
      </w:r>
      <w:r w:rsidR="00F31CFC" w:rsidRPr="00DC7A37">
        <w:rPr>
          <w:rFonts w:ascii="Trebuchet MS" w:hAnsi="Trebuchet MS"/>
        </w:rPr>
        <w:t>oyer</w:t>
      </w:r>
      <w:r w:rsidR="00533929">
        <w:rPr>
          <w:rFonts w:ascii="Trebuchet MS" w:hAnsi="Trebuchet MS"/>
        </w:rPr>
        <w:t>,</w:t>
      </w:r>
      <w:r w:rsidR="00030CB7">
        <w:rPr>
          <w:rFonts w:ascii="Trebuchet MS" w:hAnsi="Trebuchet MS"/>
        </w:rPr>
        <w:t xml:space="preserve"> les impôts fonciers, les frais de gestion, les intérêts d’emprunt </w:t>
      </w:r>
      <w:r w:rsidR="00BA0412">
        <w:rPr>
          <w:rFonts w:ascii="Trebuchet MS" w:hAnsi="Trebuchet MS"/>
        </w:rPr>
        <w:t>ainsi que</w:t>
      </w:r>
      <w:r w:rsidR="00030CB7">
        <w:rPr>
          <w:rFonts w:ascii="Trebuchet MS" w:hAnsi="Trebuchet MS"/>
        </w:rPr>
        <w:t xml:space="preserve"> les frais </w:t>
      </w:r>
      <w:r w:rsidR="00030CB7">
        <w:rPr>
          <w:rFonts w:ascii="Trebuchet MS" w:hAnsi="Trebuchet MS"/>
        </w:rPr>
        <w:lastRenderedPageBreak/>
        <w:t>d’entretien et de réparations.</w:t>
      </w:r>
      <w:r w:rsidR="0042747B">
        <w:rPr>
          <w:rFonts w:ascii="Trebuchet MS" w:hAnsi="Trebuchet MS"/>
        </w:rPr>
        <w:t xml:space="preserve"> </w:t>
      </w:r>
      <w:r w:rsidR="007B3BE3">
        <w:rPr>
          <w:rFonts w:ascii="Trebuchet MS" w:hAnsi="Trebuchet MS"/>
        </w:rPr>
        <w:t>Ce choix s’avère p</w:t>
      </w:r>
      <w:r w:rsidR="000F248B">
        <w:rPr>
          <w:rFonts w:ascii="Trebuchet MS" w:hAnsi="Trebuchet MS"/>
        </w:rPr>
        <w:t>énalisant car l</w:t>
      </w:r>
      <w:r w:rsidR="007B3BE3">
        <w:rPr>
          <w:rFonts w:ascii="Trebuchet MS" w:hAnsi="Trebuchet MS"/>
        </w:rPr>
        <w:t>’amor</w:t>
      </w:r>
      <w:r w:rsidR="00BA4ED0">
        <w:rPr>
          <w:rFonts w:ascii="Trebuchet MS" w:hAnsi="Trebuchet MS"/>
        </w:rPr>
        <w:t>tissement de l’immeuble</w:t>
      </w:r>
      <w:r w:rsidR="007B3BE3">
        <w:rPr>
          <w:rFonts w:ascii="Trebuchet MS" w:hAnsi="Trebuchet MS"/>
        </w:rPr>
        <w:t xml:space="preserve"> n</w:t>
      </w:r>
      <w:r w:rsidR="000F248B">
        <w:rPr>
          <w:rFonts w:ascii="Trebuchet MS" w:hAnsi="Trebuchet MS"/>
        </w:rPr>
        <w:t>’est pas déductible</w:t>
      </w:r>
      <w:r w:rsidR="00BA4ED0">
        <w:rPr>
          <w:rFonts w:ascii="Trebuchet MS" w:hAnsi="Trebuchet MS"/>
        </w:rPr>
        <w:t>.</w:t>
      </w:r>
      <w:r w:rsidR="00535684">
        <w:rPr>
          <w:rFonts w:ascii="Trebuchet MS" w:hAnsi="Trebuchet MS"/>
        </w:rPr>
        <w:t xml:space="preserve"> </w:t>
      </w:r>
      <w:r w:rsidR="00F37077">
        <w:rPr>
          <w:rFonts w:ascii="Trebuchet MS" w:hAnsi="Trebuchet MS"/>
        </w:rPr>
        <w:t xml:space="preserve">Durant la phase de remboursement de l’emprunt, </w:t>
      </w:r>
      <w:r w:rsidR="000F248B">
        <w:rPr>
          <w:rFonts w:ascii="Trebuchet MS" w:hAnsi="Trebuchet MS"/>
        </w:rPr>
        <w:t>les associés</w:t>
      </w:r>
      <w:r w:rsidR="007B3BE3">
        <w:rPr>
          <w:rFonts w:ascii="Trebuchet MS" w:hAnsi="Trebuchet MS"/>
        </w:rPr>
        <w:t xml:space="preserve"> </w:t>
      </w:r>
      <w:r w:rsidR="00F37077">
        <w:rPr>
          <w:rFonts w:ascii="Trebuchet MS" w:hAnsi="Trebuchet MS"/>
        </w:rPr>
        <w:t xml:space="preserve">ne perçoivent </w:t>
      </w:r>
      <w:r w:rsidR="00C90005">
        <w:rPr>
          <w:rFonts w:ascii="Trebuchet MS" w:hAnsi="Trebuchet MS"/>
        </w:rPr>
        <w:t xml:space="preserve">souvent </w:t>
      </w:r>
      <w:r w:rsidR="00F37077">
        <w:rPr>
          <w:rFonts w:ascii="Trebuchet MS" w:hAnsi="Trebuchet MS"/>
        </w:rPr>
        <w:t xml:space="preserve">aucun revenu et le bénéfice </w:t>
      </w:r>
      <w:r w:rsidR="000F248B">
        <w:rPr>
          <w:rFonts w:ascii="Trebuchet MS" w:hAnsi="Trebuchet MS"/>
        </w:rPr>
        <w:t>ne sert qu’</w:t>
      </w:r>
      <w:r w:rsidR="00F37077">
        <w:rPr>
          <w:rFonts w:ascii="Trebuchet MS" w:hAnsi="Trebuchet MS"/>
        </w:rPr>
        <w:t>à rembourser l’emprunt. Parfois</w:t>
      </w:r>
      <w:r w:rsidR="000F248B">
        <w:rPr>
          <w:rFonts w:ascii="Trebuchet MS" w:hAnsi="Trebuchet MS"/>
        </w:rPr>
        <w:t xml:space="preserve"> même</w:t>
      </w:r>
      <w:r w:rsidR="00F37077">
        <w:rPr>
          <w:rFonts w:ascii="Trebuchet MS" w:hAnsi="Trebuchet MS"/>
        </w:rPr>
        <w:t>, les loyers sont</w:t>
      </w:r>
      <w:r w:rsidR="00535684">
        <w:rPr>
          <w:rFonts w:ascii="Trebuchet MS" w:hAnsi="Trebuchet MS"/>
        </w:rPr>
        <w:t xml:space="preserve"> insuffisants pour rembourser cet </w:t>
      </w:r>
      <w:r w:rsidR="00F37077">
        <w:rPr>
          <w:rFonts w:ascii="Trebuchet MS" w:hAnsi="Trebuchet MS"/>
        </w:rPr>
        <w:t>emprunt et payer les charg</w:t>
      </w:r>
      <w:r w:rsidR="00535684">
        <w:rPr>
          <w:rFonts w:ascii="Trebuchet MS" w:hAnsi="Trebuchet MS"/>
        </w:rPr>
        <w:t xml:space="preserve">es, si bien que les associés sont contraints </w:t>
      </w:r>
      <w:r w:rsidR="007B3BE3">
        <w:rPr>
          <w:rFonts w:ascii="Trebuchet MS" w:hAnsi="Trebuchet MS"/>
        </w:rPr>
        <w:t>de</w:t>
      </w:r>
      <w:r w:rsidR="000F248B">
        <w:rPr>
          <w:rFonts w:ascii="Trebuchet MS" w:hAnsi="Trebuchet MS"/>
        </w:rPr>
        <w:t xml:space="preserve"> faire régulièrement des apports pour satisfaire aux besoins de trésorerie</w:t>
      </w:r>
      <w:r w:rsidR="00DC440F">
        <w:rPr>
          <w:rFonts w:ascii="Trebuchet MS" w:hAnsi="Trebuchet MS"/>
        </w:rPr>
        <w:t> ; ce qui peut les amener</w:t>
      </w:r>
      <w:r w:rsidR="007B3BE3">
        <w:rPr>
          <w:rFonts w:ascii="Trebuchet MS" w:hAnsi="Trebuchet MS"/>
        </w:rPr>
        <w:t xml:space="preserve"> </w:t>
      </w:r>
      <w:r w:rsidR="007B3BE3" w:rsidRPr="00DC7A37">
        <w:rPr>
          <w:rFonts w:ascii="Trebuchet MS" w:hAnsi="Trebuchet MS"/>
        </w:rPr>
        <w:t>à prélever davantage de salaires, ce qui augmente</w:t>
      </w:r>
      <w:r w:rsidR="000A75EC">
        <w:rPr>
          <w:rFonts w:ascii="Trebuchet MS" w:hAnsi="Trebuchet MS"/>
        </w:rPr>
        <w:t>ra encore davantage le poids des charges sociales et de l’impôt sur le revenu. Le cercle n’est pas vertueux !</w:t>
      </w:r>
      <w:r w:rsidR="007B3BE3" w:rsidRPr="00DC7A37">
        <w:rPr>
          <w:rFonts w:ascii="Trebuchet MS" w:hAnsi="Trebuchet MS"/>
        </w:rPr>
        <w:t xml:space="preserve"> </w:t>
      </w:r>
      <w:r w:rsidR="000A75EC">
        <w:rPr>
          <w:rFonts w:ascii="Trebuchet MS" w:hAnsi="Trebuchet MS"/>
        </w:rPr>
        <w:t>Et l’entreprise s’en trouve fragilisée</w:t>
      </w:r>
      <w:r w:rsidR="007B3BE3">
        <w:rPr>
          <w:rFonts w:ascii="Trebuchet MS" w:hAnsi="Trebuchet MS"/>
        </w:rPr>
        <w:t xml:space="preserve">. </w:t>
      </w:r>
    </w:p>
    <w:p w:rsidR="00F31CFC" w:rsidRDefault="004D48DD" w:rsidP="004449A0">
      <w:pPr>
        <w:jc w:val="both"/>
        <w:rPr>
          <w:rFonts w:ascii="Trebuchet MS" w:hAnsi="Trebuchet MS"/>
        </w:rPr>
      </w:pPr>
      <w:r>
        <w:rPr>
          <w:rFonts w:ascii="Trebuchet MS" w:hAnsi="Trebuchet MS"/>
        </w:rPr>
        <w:t>À</w:t>
      </w:r>
      <w:r w:rsidR="00E84AA5">
        <w:rPr>
          <w:rFonts w:ascii="Trebuchet MS" w:hAnsi="Trebuchet MS"/>
        </w:rPr>
        <w:t xml:space="preserve"> l’IR, s</w:t>
      </w:r>
      <w:r w:rsidR="00F37077">
        <w:rPr>
          <w:rFonts w:ascii="Trebuchet MS" w:hAnsi="Trebuchet MS"/>
        </w:rPr>
        <w:t>i les associ</w:t>
      </w:r>
      <w:r w:rsidR="00E84AA5">
        <w:rPr>
          <w:rFonts w:ascii="Trebuchet MS" w:hAnsi="Trebuchet MS"/>
        </w:rPr>
        <w:t xml:space="preserve">és ont </w:t>
      </w:r>
      <w:r w:rsidR="00D22F47">
        <w:rPr>
          <w:rFonts w:ascii="Trebuchet MS" w:hAnsi="Trebuchet MS"/>
        </w:rPr>
        <w:t>« </w:t>
      </w:r>
      <w:r w:rsidR="00E84AA5">
        <w:rPr>
          <w:rFonts w:ascii="Trebuchet MS" w:hAnsi="Trebuchet MS"/>
        </w:rPr>
        <w:t>le couteau sous la gorge</w:t>
      </w:r>
      <w:r w:rsidR="00D22F47">
        <w:rPr>
          <w:rFonts w:ascii="Trebuchet MS" w:hAnsi="Trebuchet MS"/>
        </w:rPr>
        <w:t> »</w:t>
      </w:r>
      <w:r w:rsidR="00E84AA5">
        <w:rPr>
          <w:rFonts w:ascii="Trebuchet MS" w:hAnsi="Trebuchet MS"/>
        </w:rPr>
        <w:t xml:space="preserve"> pendant</w:t>
      </w:r>
      <w:r>
        <w:rPr>
          <w:rFonts w:ascii="Trebuchet MS" w:hAnsi="Trebuchet MS"/>
        </w:rPr>
        <w:t xml:space="preserve"> la phase de remboursement de l’emprunt</w:t>
      </w:r>
      <w:r w:rsidR="00E84AA5">
        <w:rPr>
          <w:rFonts w:ascii="Trebuchet MS" w:hAnsi="Trebuchet MS"/>
        </w:rPr>
        <w:t>,</w:t>
      </w:r>
      <w:r w:rsidR="00F37077">
        <w:rPr>
          <w:rFonts w:ascii="Trebuchet MS" w:hAnsi="Trebuchet MS"/>
        </w:rPr>
        <w:t xml:space="preserve"> la situation </w:t>
      </w:r>
      <w:r w:rsidR="004F10DC">
        <w:rPr>
          <w:rFonts w:ascii="Trebuchet MS" w:hAnsi="Trebuchet MS"/>
        </w:rPr>
        <w:t>devient</w:t>
      </w:r>
      <w:r w:rsidR="00E84AA5">
        <w:rPr>
          <w:rFonts w:ascii="Trebuchet MS" w:hAnsi="Trebuchet MS"/>
        </w:rPr>
        <w:t xml:space="preserve"> bien plus agréable lors de la cession de l’immeuble</w:t>
      </w:r>
      <w:r w:rsidR="00535684">
        <w:rPr>
          <w:rFonts w:ascii="Trebuchet MS" w:hAnsi="Trebuchet MS"/>
        </w:rPr>
        <w:t xml:space="preserve">. En effet, </w:t>
      </w:r>
      <w:r w:rsidR="00E84AA5">
        <w:rPr>
          <w:rFonts w:ascii="Trebuchet MS" w:hAnsi="Trebuchet MS"/>
        </w:rPr>
        <w:t>ils bénéficie</w:t>
      </w:r>
      <w:r>
        <w:rPr>
          <w:rFonts w:ascii="Trebuchet MS" w:hAnsi="Trebuchet MS"/>
        </w:rPr>
        <w:t>nt d’un abattement pour</w:t>
      </w:r>
      <w:r w:rsidR="00F37077">
        <w:rPr>
          <w:rFonts w:ascii="Trebuchet MS" w:hAnsi="Trebuchet MS"/>
        </w:rPr>
        <w:t xml:space="preserve"> durée de détention qui leur permettra, au bout de 22 ans, d’être </w:t>
      </w:r>
      <w:r w:rsidR="00E84AA5">
        <w:rPr>
          <w:rFonts w:ascii="Trebuchet MS" w:hAnsi="Trebuchet MS"/>
        </w:rPr>
        <w:t>exonéré</w:t>
      </w:r>
      <w:r w:rsidR="00943C1C">
        <w:rPr>
          <w:rFonts w:ascii="Trebuchet MS" w:hAnsi="Trebuchet MS"/>
        </w:rPr>
        <w:t>s</w:t>
      </w:r>
      <w:r w:rsidR="00E84AA5">
        <w:rPr>
          <w:rFonts w:ascii="Trebuchet MS" w:hAnsi="Trebuchet MS"/>
        </w:rPr>
        <w:t xml:space="preserve"> </w:t>
      </w:r>
      <w:r w:rsidR="00C90005">
        <w:rPr>
          <w:rFonts w:ascii="Trebuchet MS" w:hAnsi="Trebuchet MS"/>
        </w:rPr>
        <w:t>d’impôt sur le revenu sur la</w:t>
      </w:r>
      <w:r w:rsidR="00E84AA5">
        <w:rPr>
          <w:rFonts w:ascii="Trebuchet MS" w:hAnsi="Trebuchet MS"/>
        </w:rPr>
        <w:t xml:space="preserve"> plus-</w:t>
      </w:r>
      <w:r w:rsidR="00E84AA5">
        <w:rPr>
          <w:rFonts w:ascii="Trebuchet MS" w:hAnsi="Trebuchet MS"/>
        </w:rPr>
        <w:lastRenderedPageBreak/>
        <w:t xml:space="preserve">value immobilière (et </w:t>
      </w:r>
      <w:r w:rsidR="00F31CFC" w:rsidRPr="00DC7A37">
        <w:rPr>
          <w:rFonts w:ascii="Trebuchet MS" w:hAnsi="Trebuchet MS"/>
        </w:rPr>
        <w:t>après 30 ans</w:t>
      </w:r>
      <w:r w:rsidR="00535684">
        <w:rPr>
          <w:rFonts w:ascii="Trebuchet MS" w:hAnsi="Trebuchet MS"/>
        </w:rPr>
        <w:t>,</w:t>
      </w:r>
      <w:r w:rsidR="00F31CFC" w:rsidRPr="00DC7A37">
        <w:rPr>
          <w:rFonts w:ascii="Trebuchet MS" w:hAnsi="Trebuchet MS"/>
        </w:rPr>
        <w:t xml:space="preserve"> de </w:t>
      </w:r>
      <w:r w:rsidR="00E84AA5" w:rsidRPr="00DC7A37">
        <w:rPr>
          <w:rFonts w:ascii="Trebuchet MS" w:hAnsi="Trebuchet MS"/>
        </w:rPr>
        <w:t>prélèvements</w:t>
      </w:r>
      <w:r w:rsidR="00F31CFC" w:rsidRPr="00DC7A37">
        <w:rPr>
          <w:rFonts w:ascii="Trebuchet MS" w:hAnsi="Trebuchet MS"/>
        </w:rPr>
        <w:t xml:space="preserve"> sociaux</w:t>
      </w:r>
      <w:r w:rsidR="00E84AA5">
        <w:rPr>
          <w:rFonts w:ascii="Trebuchet MS" w:hAnsi="Trebuchet MS"/>
        </w:rPr>
        <w:t>).</w:t>
      </w:r>
    </w:p>
    <w:p w:rsidR="00535684" w:rsidRDefault="005A244A" w:rsidP="004449A0">
      <w:pPr>
        <w:jc w:val="both"/>
        <w:rPr>
          <w:rFonts w:ascii="Trebuchet MS" w:hAnsi="Trebuchet MS"/>
        </w:rPr>
      </w:pPr>
      <w:r w:rsidRPr="005A244A">
        <w:rPr>
          <w:rFonts w:ascii="Trebuchet MS" w:hAnsi="Trebuchet MS"/>
        </w:rPr>
        <w:t>Prenons un exemple :</w:t>
      </w:r>
    </w:p>
    <w:p w:rsidR="005A244A" w:rsidRPr="005A244A" w:rsidRDefault="005A244A" w:rsidP="004449A0">
      <w:pPr>
        <w:jc w:val="both"/>
        <w:rPr>
          <w:rFonts w:ascii="Trebuchet MS" w:hAnsi="Trebuchet MS"/>
        </w:rPr>
      </w:pPr>
      <w:r>
        <w:rPr>
          <w:rFonts w:ascii="Trebuchet MS" w:hAnsi="Trebuchet MS"/>
        </w:rPr>
        <w:t>Une SCI détenue par 2 associés à 50 % chacun achète un bureau 300.000 €. Elle loue le bureau à une société moyennant un loyer annuel de 30.000 €. Elle contracte un emprunt de 300.000 € sur 15</w:t>
      </w:r>
      <w:r w:rsidR="00555943">
        <w:rPr>
          <w:rFonts w:ascii="Trebuchet MS" w:hAnsi="Trebuchet MS"/>
        </w:rPr>
        <w:t xml:space="preserve"> ans</w:t>
      </w:r>
      <w:r>
        <w:rPr>
          <w:rFonts w:ascii="Trebuchet MS" w:hAnsi="Trebuchet MS"/>
        </w:rPr>
        <w:t xml:space="preserve"> à 2.30 %.</w:t>
      </w:r>
    </w:p>
    <w:tbl>
      <w:tblPr>
        <w:tblpPr w:leftFromText="141" w:rightFromText="141" w:horzAnchor="margin" w:tblpXSpec="center" w:tblpY="1500"/>
        <w:tblW w:w="10520" w:type="dxa"/>
        <w:tblCellMar>
          <w:left w:w="0" w:type="dxa"/>
          <w:right w:w="0" w:type="dxa"/>
        </w:tblCellMar>
        <w:tblLook w:val="0600" w:firstRow="0" w:lastRow="0" w:firstColumn="0" w:lastColumn="0" w:noHBand="1" w:noVBand="1"/>
      </w:tblPr>
      <w:tblGrid>
        <w:gridCol w:w="3474"/>
        <w:gridCol w:w="3512"/>
        <w:gridCol w:w="3534"/>
      </w:tblGrid>
      <w:tr w:rsidR="00B57978" w:rsidRPr="00B57978" w:rsidTr="00B57978">
        <w:trPr>
          <w:trHeight w:val="557"/>
        </w:trPr>
        <w:tc>
          <w:tcPr>
            <w:tcW w:w="6986" w:type="dxa"/>
            <w:gridSpan w:val="2"/>
            <w:tcBorders>
              <w:top w:val="nil"/>
              <w:left w:val="nil"/>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p>
        </w:tc>
        <w:tc>
          <w:tcPr>
            <w:tcW w:w="3534"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bCs/>
                <w:u w:val="single"/>
              </w:rPr>
              <w:t xml:space="preserve">Trésorerie </w:t>
            </w:r>
          </w:p>
        </w:tc>
      </w:tr>
      <w:tr w:rsidR="00B57978" w:rsidRPr="00B57978" w:rsidTr="00B57978">
        <w:trPr>
          <w:trHeight w:val="557"/>
        </w:trPr>
        <w:tc>
          <w:tcPr>
            <w:tcW w:w="3474"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Loyers</w:t>
            </w:r>
          </w:p>
        </w:tc>
        <w:tc>
          <w:tcPr>
            <w:tcW w:w="3512"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 xml:space="preserve">30.000 </w:t>
            </w:r>
          </w:p>
        </w:tc>
        <w:tc>
          <w:tcPr>
            <w:tcW w:w="3534"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 xml:space="preserve">30.000 </w:t>
            </w:r>
          </w:p>
        </w:tc>
      </w:tr>
      <w:tr w:rsidR="00B57978" w:rsidRPr="00B57978" w:rsidTr="00B57978">
        <w:trPr>
          <w:trHeight w:val="557"/>
        </w:trPr>
        <w:tc>
          <w:tcPr>
            <w:tcW w:w="3474"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Frais forfaitaires</w:t>
            </w:r>
          </w:p>
        </w:tc>
        <w:tc>
          <w:tcPr>
            <w:tcW w:w="3512"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20</w:t>
            </w:r>
          </w:p>
        </w:tc>
        <w:tc>
          <w:tcPr>
            <w:tcW w:w="3534"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p>
        </w:tc>
      </w:tr>
      <w:tr w:rsidR="00B57978" w:rsidRPr="00B57978" w:rsidTr="00B57978">
        <w:trPr>
          <w:trHeight w:val="557"/>
        </w:trPr>
        <w:tc>
          <w:tcPr>
            <w:tcW w:w="3474"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 xml:space="preserve">Taxe foncière </w:t>
            </w:r>
          </w:p>
        </w:tc>
        <w:tc>
          <w:tcPr>
            <w:tcW w:w="3512"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2.000</w:t>
            </w:r>
          </w:p>
        </w:tc>
        <w:tc>
          <w:tcPr>
            <w:tcW w:w="3534"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2.000</w:t>
            </w:r>
          </w:p>
        </w:tc>
      </w:tr>
      <w:tr w:rsidR="00B57978" w:rsidRPr="00B57978" w:rsidTr="00B57978">
        <w:trPr>
          <w:trHeight w:val="557"/>
        </w:trPr>
        <w:tc>
          <w:tcPr>
            <w:tcW w:w="3474"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Intérêts d’emprunts</w:t>
            </w:r>
          </w:p>
        </w:tc>
        <w:tc>
          <w:tcPr>
            <w:tcW w:w="3512"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7.500</w:t>
            </w:r>
          </w:p>
        </w:tc>
        <w:tc>
          <w:tcPr>
            <w:tcW w:w="3534"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26.000</w:t>
            </w:r>
            <w:r w:rsidR="00A42474">
              <w:rPr>
                <w:rFonts w:ascii="Trebuchet MS" w:hAnsi="Trebuchet MS"/>
                <w:b/>
                <w:u w:val="single"/>
              </w:rPr>
              <w:t xml:space="preserve"> (dont capital emprunt)</w:t>
            </w:r>
          </w:p>
        </w:tc>
      </w:tr>
      <w:tr w:rsidR="00B57978" w:rsidRPr="00B57978" w:rsidTr="00B57978">
        <w:trPr>
          <w:trHeight w:val="559"/>
        </w:trPr>
        <w:tc>
          <w:tcPr>
            <w:tcW w:w="3474"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Honoraires</w:t>
            </w:r>
          </w:p>
        </w:tc>
        <w:tc>
          <w:tcPr>
            <w:tcW w:w="3512"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1.000</w:t>
            </w:r>
          </w:p>
        </w:tc>
        <w:tc>
          <w:tcPr>
            <w:tcW w:w="3534"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1.000</w:t>
            </w:r>
          </w:p>
        </w:tc>
      </w:tr>
      <w:tr w:rsidR="00B57978" w:rsidRPr="00B57978" w:rsidTr="00B57978">
        <w:trPr>
          <w:trHeight w:val="559"/>
        </w:trPr>
        <w:tc>
          <w:tcPr>
            <w:tcW w:w="3474"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Assurance</w:t>
            </w:r>
          </w:p>
        </w:tc>
        <w:tc>
          <w:tcPr>
            <w:tcW w:w="3512"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300</w:t>
            </w:r>
          </w:p>
        </w:tc>
        <w:tc>
          <w:tcPr>
            <w:tcW w:w="3534"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300</w:t>
            </w:r>
          </w:p>
        </w:tc>
      </w:tr>
      <w:tr w:rsidR="00B57978" w:rsidRPr="00B57978" w:rsidTr="00B57978">
        <w:trPr>
          <w:trHeight w:val="559"/>
        </w:trPr>
        <w:tc>
          <w:tcPr>
            <w:tcW w:w="3474"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Entretien</w:t>
            </w:r>
          </w:p>
        </w:tc>
        <w:tc>
          <w:tcPr>
            <w:tcW w:w="3512"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2.000</w:t>
            </w:r>
          </w:p>
        </w:tc>
        <w:tc>
          <w:tcPr>
            <w:tcW w:w="3534"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u w:val="single"/>
              </w:rPr>
              <w:t>2.000</w:t>
            </w:r>
          </w:p>
        </w:tc>
      </w:tr>
      <w:tr w:rsidR="00B57978" w:rsidRPr="00B57978" w:rsidTr="00B57978">
        <w:trPr>
          <w:trHeight w:val="396"/>
        </w:trPr>
        <w:tc>
          <w:tcPr>
            <w:tcW w:w="3474" w:type="dxa"/>
            <w:tcBorders>
              <w:top w:val="single" w:sz="8" w:space="0" w:color="FFFFFF"/>
              <w:left w:val="nil"/>
              <w:bottom w:val="nil"/>
              <w:right w:val="single" w:sz="8" w:space="0" w:color="FFFFFF"/>
            </w:tcBorders>
            <w:shd w:val="clear" w:color="auto" w:fill="9D8D8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bCs/>
                <w:u w:val="single"/>
              </w:rPr>
              <w:t>Résultat fiscal</w:t>
            </w:r>
          </w:p>
        </w:tc>
        <w:tc>
          <w:tcPr>
            <w:tcW w:w="3512" w:type="dxa"/>
            <w:tcBorders>
              <w:top w:val="single" w:sz="8" w:space="0" w:color="FFFFFF"/>
              <w:left w:val="single" w:sz="8" w:space="0" w:color="FFFFFF"/>
              <w:bottom w:val="nil"/>
              <w:right w:val="single" w:sz="8" w:space="0" w:color="FFFFFF"/>
            </w:tcBorders>
            <w:shd w:val="clear" w:color="auto" w:fill="9D8D8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bCs/>
                <w:u w:val="single"/>
              </w:rPr>
              <w:t>17.180</w:t>
            </w:r>
          </w:p>
        </w:tc>
        <w:tc>
          <w:tcPr>
            <w:tcW w:w="3534" w:type="dxa"/>
            <w:tcBorders>
              <w:top w:val="single" w:sz="8" w:space="0" w:color="FFFFFF"/>
              <w:left w:val="single" w:sz="8" w:space="0" w:color="FFFFFF"/>
              <w:bottom w:val="nil"/>
              <w:right w:val="single" w:sz="8" w:space="0" w:color="FFFFFF"/>
            </w:tcBorders>
            <w:shd w:val="clear" w:color="auto" w:fill="9D8D85"/>
            <w:tcMar>
              <w:top w:w="72" w:type="dxa"/>
              <w:left w:w="144" w:type="dxa"/>
              <w:bottom w:w="72" w:type="dxa"/>
              <w:right w:w="144" w:type="dxa"/>
            </w:tcMar>
            <w:vAlign w:val="center"/>
            <w:hideMark/>
          </w:tcPr>
          <w:p w:rsidR="00B57978" w:rsidRPr="00B57978" w:rsidRDefault="00B57978" w:rsidP="004449A0">
            <w:pPr>
              <w:jc w:val="both"/>
              <w:rPr>
                <w:rFonts w:ascii="Trebuchet MS" w:hAnsi="Trebuchet MS"/>
                <w:b/>
                <w:u w:val="single"/>
              </w:rPr>
            </w:pPr>
            <w:r w:rsidRPr="00B57978">
              <w:rPr>
                <w:rFonts w:ascii="Trebuchet MS" w:hAnsi="Trebuchet MS"/>
                <w:b/>
                <w:bCs/>
                <w:u w:val="single"/>
              </w:rPr>
              <w:t>- 1.300</w:t>
            </w:r>
          </w:p>
        </w:tc>
      </w:tr>
    </w:tbl>
    <w:p w:rsidR="00B57978" w:rsidRDefault="00B57978" w:rsidP="004449A0">
      <w:pPr>
        <w:jc w:val="both"/>
        <w:rPr>
          <w:rFonts w:ascii="Trebuchet MS" w:hAnsi="Trebuchet MS"/>
        </w:rPr>
      </w:pPr>
      <w:r w:rsidRPr="00B57978">
        <w:rPr>
          <w:rFonts w:ascii="Trebuchet MS" w:hAnsi="Trebuchet MS"/>
        </w:rPr>
        <w:t>On</w:t>
      </w:r>
      <w:r>
        <w:rPr>
          <w:rFonts w:ascii="Trebuchet MS" w:hAnsi="Trebuchet MS"/>
        </w:rPr>
        <w:t xml:space="preserve"> commence par déterminer le résultat fiscal de la SCI et son besoin de trésorerie.</w:t>
      </w:r>
    </w:p>
    <w:p w:rsidR="00555943" w:rsidRDefault="00555943" w:rsidP="004449A0">
      <w:pPr>
        <w:jc w:val="both"/>
        <w:rPr>
          <w:rFonts w:ascii="Trebuchet MS" w:hAnsi="Trebuchet MS"/>
        </w:rPr>
      </w:pPr>
    </w:p>
    <w:p w:rsidR="00B57978" w:rsidRDefault="00B57978" w:rsidP="004449A0">
      <w:pPr>
        <w:jc w:val="both"/>
        <w:rPr>
          <w:rFonts w:ascii="Trebuchet MS" w:hAnsi="Trebuchet MS"/>
        </w:rPr>
      </w:pPr>
      <w:r w:rsidRPr="00B57978">
        <w:rPr>
          <w:rFonts w:ascii="Trebuchet MS" w:hAnsi="Trebuchet MS"/>
        </w:rPr>
        <w:t>Chaque associé es</w:t>
      </w:r>
      <w:r>
        <w:rPr>
          <w:rFonts w:ascii="Trebuchet MS" w:hAnsi="Trebuchet MS"/>
        </w:rPr>
        <w:t>t imposé sur 50 % du résultat fiscal soit 8.590 € chacun. Ensuite, ce résultat sera imposé au taux marginal d’impôt sur le revenu (0 %, 14 %, 30 %, 41 % ou 45 %) et a</w:t>
      </w:r>
      <w:r w:rsidR="004F274D">
        <w:rPr>
          <w:rFonts w:ascii="Trebuchet MS" w:hAnsi="Trebuchet MS"/>
        </w:rPr>
        <w:t>ux prélèvements sociaux (17.20 %</w:t>
      </w:r>
      <w:r>
        <w:rPr>
          <w:rFonts w:ascii="Trebuchet MS" w:hAnsi="Trebuchet MS"/>
        </w:rPr>
        <w:t>).</w:t>
      </w:r>
    </w:p>
    <w:p w:rsidR="00B57978" w:rsidRDefault="00B57978" w:rsidP="004449A0">
      <w:pPr>
        <w:jc w:val="both"/>
        <w:rPr>
          <w:rFonts w:ascii="Trebuchet MS" w:hAnsi="Trebuchet MS"/>
        </w:rPr>
      </w:pPr>
      <w:r>
        <w:rPr>
          <w:rFonts w:ascii="Trebuchet MS" w:hAnsi="Trebuchet MS"/>
        </w:rPr>
        <w:t xml:space="preserve">Si l’associé est </w:t>
      </w:r>
      <w:r w:rsidR="004F274D">
        <w:rPr>
          <w:rFonts w:ascii="Trebuchet MS" w:hAnsi="Trebuchet MS"/>
        </w:rPr>
        <w:t>imposé au taux marginal de 41 %, il paiera alors 4.</w:t>
      </w:r>
      <w:r w:rsidR="00A42474">
        <w:rPr>
          <w:rFonts w:ascii="Trebuchet MS" w:hAnsi="Trebuchet MS"/>
        </w:rPr>
        <w:t>760 € d’impôt qui se décompose</w:t>
      </w:r>
      <w:r w:rsidR="00555943">
        <w:rPr>
          <w:rFonts w:ascii="Trebuchet MS" w:hAnsi="Trebuchet MS"/>
        </w:rPr>
        <w:t>nt</w:t>
      </w:r>
      <w:r w:rsidR="004F274D">
        <w:rPr>
          <w:rFonts w:ascii="Trebuchet MS" w:hAnsi="Trebuchet MS"/>
        </w:rPr>
        <w:t xml:space="preserve"> ainsi :</w:t>
      </w:r>
    </w:p>
    <w:p w:rsidR="004F274D" w:rsidRDefault="004F274D" w:rsidP="004449A0">
      <w:pPr>
        <w:pStyle w:val="Paragraphedeliste"/>
        <w:numPr>
          <w:ilvl w:val="0"/>
          <w:numId w:val="16"/>
        </w:numPr>
        <w:jc w:val="both"/>
        <w:rPr>
          <w:rFonts w:ascii="Trebuchet MS" w:hAnsi="Trebuchet MS"/>
        </w:rPr>
      </w:pPr>
      <w:r w:rsidRPr="004F274D">
        <w:rPr>
          <w:rFonts w:ascii="Trebuchet MS" w:hAnsi="Trebuchet MS"/>
        </w:rPr>
        <w:t xml:space="preserve">IR </w:t>
      </w:r>
      <w:r>
        <w:rPr>
          <w:rFonts w:ascii="Trebuchet MS" w:hAnsi="Trebuchet MS"/>
        </w:rPr>
        <w:t>= 3.522 €</w:t>
      </w:r>
    </w:p>
    <w:p w:rsidR="004F274D" w:rsidRDefault="004F274D" w:rsidP="004449A0">
      <w:pPr>
        <w:pStyle w:val="Paragraphedeliste"/>
        <w:numPr>
          <w:ilvl w:val="0"/>
          <w:numId w:val="16"/>
        </w:numPr>
        <w:jc w:val="both"/>
        <w:rPr>
          <w:rFonts w:ascii="Trebuchet MS" w:hAnsi="Trebuchet MS"/>
        </w:rPr>
      </w:pPr>
      <w:r>
        <w:rPr>
          <w:rFonts w:ascii="Trebuchet MS" w:hAnsi="Trebuchet MS"/>
        </w:rPr>
        <w:t>Prélèvements sociaux : 1.477 €</w:t>
      </w:r>
    </w:p>
    <w:p w:rsidR="004F274D" w:rsidRDefault="004F274D" w:rsidP="004449A0">
      <w:pPr>
        <w:pStyle w:val="Paragraphedeliste"/>
        <w:numPr>
          <w:ilvl w:val="0"/>
          <w:numId w:val="16"/>
        </w:numPr>
        <w:jc w:val="both"/>
        <w:rPr>
          <w:rFonts w:ascii="Trebuchet MS" w:hAnsi="Trebuchet MS"/>
        </w:rPr>
      </w:pPr>
      <w:r>
        <w:rPr>
          <w:rFonts w:ascii="Trebuchet MS" w:hAnsi="Trebuchet MS"/>
        </w:rPr>
        <w:t>CSG déductible : - 239 €</w:t>
      </w:r>
    </w:p>
    <w:p w:rsidR="004F274D" w:rsidRDefault="00555943" w:rsidP="004449A0">
      <w:pPr>
        <w:jc w:val="both"/>
        <w:rPr>
          <w:rFonts w:ascii="Trebuchet MS" w:hAnsi="Trebuchet MS"/>
        </w:rPr>
      </w:pPr>
      <w:r>
        <w:rPr>
          <w:rFonts w:ascii="Trebuchet MS" w:hAnsi="Trebuchet MS"/>
        </w:rPr>
        <w:t>Nous sommes au cœur d’une tourmente</w:t>
      </w:r>
      <w:r w:rsidR="00A42474">
        <w:rPr>
          <w:rFonts w:ascii="Trebuchet MS" w:hAnsi="Trebuchet MS"/>
        </w:rPr>
        <w:t xml:space="preserve"> fiscale</w:t>
      </w:r>
      <w:r w:rsidR="004F274D">
        <w:rPr>
          <w:rFonts w:ascii="Trebuchet MS" w:hAnsi="Trebuchet MS"/>
        </w:rPr>
        <w:t>, puisque sans percevoir aucun revenu de sa SCI, le dirigeant devra payer 4.760 € d’impôts et avancer à sa SCI 650 €</w:t>
      </w:r>
      <w:r w:rsidR="00A42474">
        <w:rPr>
          <w:rFonts w:ascii="Trebuchet MS" w:hAnsi="Trebuchet MS"/>
        </w:rPr>
        <w:t xml:space="preserve"> (1.300 € /2)</w:t>
      </w:r>
      <w:r w:rsidR="004F274D">
        <w:rPr>
          <w:rFonts w:ascii="Trebuchet MS" w:hAnsi="Trebuchet MS"/>
        </w:rPr>
        <w:t xml:space="preserve"> afin de couvrir l’ensemble des frais soit un total de 5.410 €.</w:t>
      </w:r>
    </w:p>
    <w:p w:rsidR="004F274D" w:rsidRDefault="004F274D" w:rsidP="004449A0">
      <w:pPr>
        <w:jc w:val="both"/>
        <w:rPr>
          <w:rFonts w:ascii="Trebuchet MS" w:hAnsi="Trebuchet MS"/>
        </w:rPr>
      </w:pPr>
      <w:r>
        <w:rPr>
          <w:rFonts w:ascii="Trebuchet MS" w:hAnsi="Trebuchet MS"/>
        </w:rPr>
        <w:lastRenderedPageBreak/>
        <w:t xml:space="preserve">Très souvent sa rémunération devra être augmentée de ce montant qui générera les cotisations sociales supplémentaires ainsi que l’impôt sur le revenu correspondant. La spirale </w:t>
      </w:r>
      <w:r w:rsidR="00AD656F">
        <w:rPr>
          <w:rFonts w:ascii="Trebuchet MS" w:hAnsi="Trebuchet MS"/>
        </w:rPr>
        <w:t xml:space="preserve">infernale </w:t>
      </w:r>
      <w:r>
        <w:rPr>
          <w:rFonts w:ascii="Trebuchet MS" w:hAnsi="Trebuchet MS"/>
        </w:rPr>
        <w:t>est enclenchée…</w:t>
      </w:r>
    </w:p>
    <w:p w:rsidR="000F1E3E" w:rsidRPr="004F274D" w:rsidRDefault="000F1E3E" w:rsidP="004449A0">
      <w:pPr>
        <w:jc w:val="both"/>
        <w:rPr>
          <w:rFonts w:ascii="Trebuchet MS" w:hAnsi="Trebuchet MS"/>
        </w:rPr>
      </w:pPr>
      <w:r>
        <w:rPr>
          <w:rFonts w:ascii="Trebuchet MS" w:hAnsi="Trebuchet MS"/>
        </w:rPr>
        <w:t>Si l’immeuble est vendu 400.000 € au bout de 20 ans, que se passe-t-il ?</w:t>
      </w:r>
    </w:p>
    <w:tbl>
      <w:tblPr>
        <w:tblW w:w="5500" w:type="dxa"/>
        <w:tblCellMar>
          <w:left w:w="0" w:type="dxa"/>
          <w:right w:w="0" w:type="dxa"/>
        </w:tblCellMar>
        <w:tblLook w:val="0600" w:firstRow="0" w:lastRow="0" w:firstColumn="0" w:lastColumn="0" w:noHBand="1" w:noVBand="1"/>
      </w:tblPr>
      <w:tblGrid>
        <w:gridCol w:w="3060"/>
        <w:gridCol w:w="2440"/>
      </w:tblGrid>
      <w:tr w:rsidR="000F1E3E" w:rsidRPr="000F1E3E" w:rsidTr="000F1E3E">
        <w:trPr>
          <w:trHeight w:val="409"/>
        </w:trPr>
        <w:tc>
          <w:tcPr>
            <w:tcW w:w="3060" w:type="dxa"/>
            <w:tcBorders>
              <w:top w:val="nil"/>
              <w:left w:val="nil"/>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bCs/>
                <w:u w:val="single"/>
              </w:rPr>
              <w:t xml:space="preserve">Prix de vente </w:t>
            </w:r>
          </w:p>
        </w:tc>
        <w:tc>
          <w:tcPr>
            <w:tcW w:w="2440"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bCs/>
                <w:u w:val="single"/>
              </w:rPr>
              <w:t>400.000</w:t>
            </w:r>
          </w:p>
        </w:tc>
      </w:tr>
      <w:tr w:rsidR="000F1E3E" w:rsidRPr="000F1E3E" w:rsidTr="000F1E3E">
        <w:trPr>
          <w:trHeight w:val="409"/>
        </w:trPr>
        <w:tc>
          <w:tcPr>
            <w:tcW w:w="3060"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u w:val="single"/>
              </w:rPr>
              <w:t>Prix d’achat</w:t>
            </w:r>
          </w:p>
        </w:tc>
        <w:tc>
          <w:tcPr>
            <w:tcW w:w="244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u w:val="single"/>
              </w:rPr>
              <w:t>300.000</w:t>
            </w:r>
          </w:p>
        </w:tc>
      </w:tr>
      <w:tr w:rsidR="000F1E3E" w:rsidRPr="000F1E3E" w:rsidTr="000F1E3E">
        <w:trPr>
          <w:trHeight w:val="410"/>
        </w:trPr>
        <w:tc>
          <w:tcPr>
            <w:tcW w:w="3060"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u w:val="single"/>
              </w:rPr>
              <w:t xml:space="preserve">Frais d’acquisition 7,5 % </w:t>
            </w:r>
          </w:p>
        </w:tc>
        <w:tc>
          <w:tcPr>
            <w:tcW w:w="244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u w:val="single"/>
              </w:rPr>
              <w:t>22.500</w:t>
            </w:r>
          </w:p>
        </w:tc>
      </w:tr>
      <w:tr w:rsidR="000F1E3E" w:rsidRPr="000F1E3E" w:rsidTr="000F1E3E">
        <w:trPr>
          <w:trHeight w:val="410"/>
        </w:trPr>
        <w:tc>
          <w:tcPr>
            <w:tcW w:w="3060"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u w:val="single"/>
              </w:rPr>
              <w:t>Dépenses de travaux 15 %</w:t>
            </w:r>
          </w:p>
        </w:tc>
        <w:tc>
          <w:tcPr>
            <w:tcW w:w="244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u w:val="single"/>
              </w:rPr>
              <w:t>45.000</w:t>
            </w:r>
          </w:p>
        </w:tc>
      </w:tr>
      <w:tr w:rsidR="000F1E3E" w:rsidRPr="000F1E3E" w:rsidTr="000F1E3E">
        <w:trPr>
          <w:trHeight w:val="409"/>
        </w:trPr>
        <w:tc>
          <w:tcPr>
            <w:tcW w:w="3060" w:type="dxa"/>
            <w:tcBorders>
              <w:top w:val="single" w:sz="8" w:space="0" w:color="FFFFFF"/>
              <w:left w:val="nil"/>
              <w:bottom w:val="nil"/>
              <w:right w:val="single" w:sz="8" w:space="0" w:color="FFFFFF"/>
            </w:tcBorders>
            <w:shd w:val="clear" w:color="auto" w:fill="9D8D85"/>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bCs/>
                <w:u w:val="single"/>
              </w:rPr>
              <w:t>Plus-value</w:t>
            </w:r>
          </w:p>
        </w:tc>
        <w:tc>
          <w:tcPr>
            <w:tcW w:w="2440" w:type="dxa"/>
            <w:tcBorders>
              <w:top w:val="single" w:sz="8" w:space="0" w:color="FFFFFF"/>
              <w:left w:val="single" w:sz="8" w:space="0" w:color="FFFFFF"/>
              <w:bottom w:val="nil"/>
              <w:right w:val="single" w:sz="8" w:space="0" w:color="FFFFFF"/>
            </w:tcBorders>
            <w:shd w:val="clear" w:color="auto" w:fill="9D8D85"/>
            <w:tcMar>
              <w:top w:w="72" w:type="dxa"/>
              <w:left w:w="144" w:type="dxa"/>
              <w:bottom w:w="72" w:type="dxa"/>
              <w:right w:w="144" w:type="dxa"/>
            </w:tcMar>
            <w:vAlign w:val="center"/>
            <w:hideMark/>
          </w:tcPr>
          <w:p w:rsidR="000F1E3E" w:rsidRPr="000F1E3E" w:rsidRDefault="000F1E3E" w:rsidP="004449A0">
            <w:pPr>
              <w:jc w:val="both"/>
              <w:rPr>
                <w:rFonts w:ascii="Trebuchet MS" w:hAnsi="Trebuchet MS"/>
                <w:b/>
                <w:u w:val="single"/>
              </w:rPr>
            </w:pPr>
            <w:r w:rsidRPr="000F1E3E">
              <w:rPr>
                <w:rFonts w:ascii="Trebuchet MS" w:hAnsi="Trebuchet MS"/>
                <w:b/>
                <w:bCs/>
                <w:u w:val="single"/>
              </w:rPr>
              <w:t>32.500</w:t>
            </w:r>
          </w:p>
        </w:tc>
      </w:tr>
    </w:tbl>
    <w:p w:rsidR="00B57978" w:rsidRDefault="00B57978" w:rsidP="004449A0">
      <w:pPr>
        <w:jc w:val="both"/>
        <w:rPr>
          <w:rFonts w:ascii="Trebuchet MS" w:hAnsi="Trebuchet MS"/>
          <w:b/>
          <w:u w:val="single"/>
        </w:rPr>
      </w:pPr>
    </w:p>
    <w:p w:rsidR="008708FC" w:rsidRDefault="008708FC" w:rsidP="004449A0">
      <w:pPr>
        <w:jc w:val="both"/>
        <w:rPr>
          <w:rFonts w:ascii="Trebuchet MS" w:hAnsi="Trebuchet MS"/>
          <w:b/>
          <w:u w:val="single"/>
        </w:rPr>
      </w:pPr>
    </w:p>
    <w:tbl>
      <w:tblPr>
        <w:tblW w:w="7580" w:type="dxa"/>
        <w:tblCellMar>
          <w:left w:w="0" w:type="dxa"/>
          <w:right w:w="0" w:type="dxa"/>
        </w:tblCellMar>
        <w:tblLook w:val="0600" w:firstRow="0" w:lastRow="0" w:firstColumn="0" w:lastColumn="0" w:noHBand="1" w:noVBand="1"/>
      </w:tblPr>
      <w:tblGrid>
        <w:gridCol w:w="1946"/>
        <w:gridCol w:w="1283"/>
        <w:gridCol w:w="2045"/>
        <w:gridCol w:w="2306"/>
      </w:tblGrid>
      <w:tr w:rsidR="008708FC" w:rsidRPr="008708FC" w:rsidTr="008708FC">
        <w:trPr>
          <w:trHeight w:val="1156"/>
        </w:trPr>
        <w:tc>
          <w:tcPr>
            <w:tcW w:w="1940"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8708FC" w:rsidP="004449A0">
            <w:pPr>
              <w:jc w:val="both"/>
              <w:rPr>
                <w:rFonts w:ascii="Trebuchet MS" w:hAnsi="Trebuchet MS"/>
                <w:b/>
                <w:u w:val="single"/>
              </w:rPr>
            </w:pPr>
            <w:r w:rsidRPr="008708FC">
              <w:rPr>
                <w:rFonts w:ascii="Trebuchet MS" w:hAnsi="Trebuchet MS"/>
                <w:b/>
                <w:u w:val="single"/>
              </w:rPr>
              <w:t>Abattement</w:t>
            </w:r>
          </w:p>
          <w:p w:rsidR="008708FC" w:rsidRPr="008708FC" w:rsidRDefault="008708FC" w:rsidP="004449A0">
            <w:pPr>
              <w:jc w:val="both"/>
              <w:rPr>
                <w:rFonts w:ascii="Trebuchet MS" w:hAnsi="Trebuchet MS"/>
                <w:b/>
                <w:u w:val="single"/>
              </w:rPr>
            </w:pPr>
            <w:r w:rsidRPr="008708FC">
              <w:rPr>
                <w:rFonts w:ascii="Trebuchet MS" w:hAnsi="Trebuchet MS"/>
                <w:b/>
                <w:u w:val="single"/>
              </w:rPr>
              <w:t>90%</w:t>
            </w:r>
          </w:p>
        </w:tc>
        <w:tc>
          <w:tcPr>
            <w:tcW w:w="128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8708FC" w:rsidP="004449A0">
            <w:pPr>
              <w:jc w:val="both"/>
              <w:rPr>
                <w:rFonts w:ascii="Trebuchet MS" w:hAnsi="Trebuchet MS"/>
                <w:b/>
                <w:u w:val="single"/>
              </w:rPr>
            </w:pPr>
            <w:r w:rsidRPr="008708FC">
              <w:rPr>
                <w:rFonts w:ascii="Trebuchet MS" w:hAnsi="Trebuchet MS"/>
                <w:b/>
                <w:u w:val="single"/>
              </w:rPr>
              <w:t xml:space="preserve">29.250 </w:t>
            </w:r>
          </w:p>
        </w:tc>
        <w:tc>
          <w:tcPr>
            <w:tcW w:w="204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8708FC" w:rsidP="004449A0">
            <w:pPr>
              <w:jc w:val="both"/>
              <w:rPr>
                <w:rFonts w:ascii="Trebuchet MS" w:hAnsi="Trebuchet MS"/>
                <w:b/>
                <w:u w:val="single"/>
              </w:rPr>
            </w:pPr>
            <w:r w:rsidRPr="008708FC">
              <w:rPr>
                <w:rFonts w:ascii="Trebuchet MS" w:hAnsi="Trebuchet MS"/>
                <w:b/>
                <w:u w:val="single"/>
              </w:rPr>
              <w:t>Abattement 24,75%</w:t>
            </w:r>
          </w:p>
          <w:p w:rsidR="008708FC" w:rsidRPr="008708FC" w:rsidRDefault="008708FC" w:rsidP="004449A0">
            <w:pPr>
              <w:jc w:val="both"/>
              <w:rPr>
                <w:rFonts w:ascii="Trebuchet MS" w:hAnsi="Trebuchet MS"/>
                <w:b/>
                <w:u w:val="single"/>
              </w:rPr>
            </w:pPr>
            <w:r w:rsidRPr="008708FC">
              <w:rPr>
                <w:rFonts w:ascii="Trebuchet MS" w:hAnsi="Trebuchet MS"/>
                <w:b/>
                <w:u w:val="single"/>
              </w:rPr>
              <w:t>Prélèvements sociaux</w:t>
            </w:r>
          </w:p>
        </w:tc>
        <w:tc>
          <w:tcPr>
            <w:tcW w:w="230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8708FC" w:rsidP="004449A0">
            <w:pPr>
              <w:jc w:val="both"/>
              <w:rPr>
                <w:rFonts w:ascii="Trebuchet MS" w:hAnsi="Trebuchet MS"/>
                <w:b/>
                <w:u w:val="single"/>
              </w:rPr>
            </w:pPr>
            <w:r w:rsidRPr="008708FC">
              <w:rPr>
                <w:rFonts w:ascii="Trebuchet MS" w:hAnsi="Trebuchet MS"/>
                <w:b/>
                <w:u w:val="single"/>
              </w:rPr>
              <w:t>8.044</w:t>
            </w:r>
          </w:p>
        </w:tc>
      </w:tr>
    </w:tbl>
    <w:p w:rsidR="008708FC" w:rsidRDefault="008708FC" w:rsidP="004449A0">
      <w:pPr>
        <w:jc w:val="both"/>
        <w:rPr>
          <w:rFonts w:ascii="Trebuchet MS" w:hAnsi="Trebuchet MS"/>
          <w:b/>
          <w:u w:val="single"/>
        </w:rPr>
      </w:pPr>
    </w:p>
    <w:tbl>
      <w:tblPr>
        <w:tblW w:w="7640" w:type="dxa"/>
        <w:tblCellMar>
          <w:left w:w="0" w:type="dxa"/>
          <w:right w:w="0" w:type="dxa"/>
        </w:tblCellMar>
        <w:tblLook w:val="0600" w:firstRow="0" w:lastRow="0" w:firstColumn="0" w:lastColumn="0" w:noHBand="1" w:noVBand="1"/>
      </w:tblPr>
      <w:tblGrid>
        <w:gridCol w:w="1198"/>
        <w:gridCol w:w="2454"/>
        <w:gridCol w:w="3988"/>
      </w:tblGrid>
      <w:tr w:rsidR="008708FC" w:rsidRPr="008708FC" w:rsidTr="008708FC">
        <w:trPr>
          <w:trHeight w:val="544"/>
        </w:trPr>
        <w:tc>
          <w:tcPr>
            <w:tcW w:w="1200" w:type="dxa"/>
            <w:tcBorders>
              <w:top w:val="nil"/>
              <w:left w:val="nil"/>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4449A0">
            <w:pPr>
              <w:jc w:val="both"/>
              <w:rPr>
                <w:rFonts w:ascii="Trebuchet MS" w:hAnsi="Trebuchet MS"/>
                <w:b/>
                <w:u w:val="single"/>
              </w:rPr>
            </w:pPr>
            <w:r w:rsidRPr="008708FC">
              <w:rPr>
                <w:rFonts w:ascii="Trebuchet MS" w:hAnsi="Trebuchet MS"/>
                <w:b/>
                <w:bCs/>
                <w:u w:val="single"/>
              </w:rPr>
              <w:t xml:space="preserve">IR </w:t>
            </w:r>
          </w:p>
        </w:tc>
        <w:tc>
          <w:tcPr>
            <w:tcW w:w="2460"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4449A0">
            <w:pPr>
              <w:jc w:val="both"/>
              <w:rPr>
                <w:rFonts w:ascii="Trebuchet MS" w:hAnsi="Trebuchet MS"/>
                <w:b/>
                <w:u w:val="single"/>
              </w:rPr>
            </w:pPr>
            <w:r w:rsidRPr="008708FC">
              <w:rPr>
                <w:rFonts w:ascii="Trebuchet MS" w:hAnsi="Trebuchet MS"/>
                <w:b/>
                <w:bCs/>
                <w:u w:val="single"/>
              </w:rPr>
              <w:t xml:space="preserve">3.250 x 19 %  </w:t>
            </w:r>
          </w:p>
        </w:tc>
        <w:tc>
          <w:tcPr>
            <w:tcW w:w="4000"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4449A0">
            <w:pPr>
              <w:jc w:val="both"/>
              <w:rPr>
                <w:rFonts w:ascii="Trebuchet MS" w:hAnsi="Trebuchet MS"/>
                <w:b/>
                <w:u w:val="single"/>
              </w:rPr>
            </w:pPr>
            <w:r w:rsidRPr="008708FC">
              <w:rPr>
                <w:rFonts w:ascii="Trebuchet MS" w:hAnsi="Trebuchet MS"/>
                <w:b/>
                <w:bCs/>
                <w:u w:val="single"/>
              </w:rPr>
              <w:t>617</w:t>
            </w:r>
          </w:p>
        </w:tc>
      </w:tr>
      <w:tr w:rsidR="008708FC" w:rsidRPr="008708FC" w:rsidTr="008708FC">
        <w:trPr>
          <w:trHeight w:val="636"/>
        </w:trPr>
        <w:tc>
          <w:tcPr>
            <w:tcW w:w="1200"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8708FC" w:rsidP="004449A0">
            <w:pPr>
              <w:jc w:val="both"/>
              <w:rPr>
                <w:rFonts w:ascii="Trebuchet MS" w:hAnsi="Trebuchet MS"/>
                <w:b/>
                <w:u w:val="single"/>
              </w:rPr>
            </w:pPr>
            <w:r w:rsidRPr="008708FC">
              <w:rPr>
                <w:rFonts w:ascii="Trebuchet MS" w:hAnsi="Trebuchet MS"/>
                <w:b/>
                <w:u w:val="single"/>
              </w:rPr>
              <w:lastRenderedPageBreak/>
              <w:t>PS</w:t>
            </w:r>
          </w:p>
        </w:tc>
        <w:tc>
          <w:tcPr>
            <w:tcW w:w="246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232F2C" w:rsidP="004449A0">
            <w:pPr>
              <w:jc w:val="both"/>
              <w:rPr>
                <w:rFonts w:ascii="Trebuchet MS" w:hAnsi="Trebuchet MS"/>
                <w:b/>
                <w:u w:val="single"/>
              </w:rPr>
            </w:pPr>
            <w:r>
              <w:rPr>
                <w:rFonts w:ascii="Trebuchet MS" w:hAnsi="Trebuchet MS"/>
                <w:b/>
                <w:u w:val="single"/>
              </w:rPr>
              <w:t>24.456 x 17.2</w:t>
            </w:r>
            <w:r w:rsidR="008708FC" w:rsidRPr="008708FC">
              <w:rPr>
                <w:rFonts w:ascii="Trebuchet MS" w:hAnsi="Trebuchet MS"/>
                <w:b/>
                <w:u w:val="single"/>
              </w:rPr>
              <w:t xml:space="preserve"> %  </w:t>
            </w:r>
          </w:p>
        </w:tc>
        <w:tc>
          <w:tcPr>
            <w:tcW w:w="400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232F2C" w:rsidP="004449A0">
            <w:pPr>
              <w:jc w:val="both"/>
              <w:rPr>
                <w:rFonts w:ascii="Trebuchet MS" w:hAnsi="Trebuchet MS"/>
                <w:b/>
                <w:u w:val="single"/>
              </w:rPr>
            </w:pPr>
            <w:r>
              <w:rPr>
                <w:rFonts w:ascii="Trebuchet MS" w:hAnsi="Trebuchet MS"/>
                <w:b/>
                <w:u w:val="single"/>
              </w:rPr>
              <w:t>4.206</w:t>
            </w:r>
          </w:p>
        </w:tc>
      </w:tr>
      <w:tr w:rsidR="008708FC" w:rsidRPr="008708FC" w:rsidTr="008708FC">
        <w:trPr>
          <w:trHeight w:val="636"/>
        </w:trPr>
        <w:tc>
          <w:tcPr>
            <w:tcW w:w="3660" w:type="dxa"/>
            <w:gridSpan w:val="2"/>
            <w:tcBorders>
              <w:top w:val="single" w:sz="8" w:space="0" w:color="FFFFFF"/>
              <w:left w:val="nil"/>
              <w:bottom w:val="nil"/>
              <w:right w:val="single" w:sz="8" w:space="0" w:color="FFFFFF"/>
            </w:tcBorders>
            <w:shd w:val="clear" w:color="auto" w:fill="9D8D85"/>
            <w:tcMar>
              <w:top w:w="72" w:type="dxa"/>
              <w:left w:w="144" w:type="dxa"/>
              <w:bottom w:w="72" w:type="dxa"/>
              <w:right w:w="144" w:type="dxa"/>
            </w:tcMar>
            <w:vAlign w:val="center"/>
            <w:hideMark/>
          </w:tcPr>
          <w:p w:rsidR="008708FC" w:rsidRPr="008708FC" w:rsidRDefault="008708FC" w:rsidP="004449A0">
            <w:pPr>
              <w:jc w:val="both"/>
              <w:rPr>
                <w:rFonts w:ascii="Trebuchet MS" w:hAnsi="Trebuchet MS"/>
                <w:b/>
                <w:u w:val="single"/>
              </w:rPr>
            </w:pPr>
            <w:r w:rsidRPr="008708FC">
              <w:rPr>
                <w:rFonts w:ascii="Trebuchet MS" w:hAnsi="Trebuchet MS"/>
                <w:b/>
                <w:bCs/>
                <w:u w:val="single"/>
              </w:rPr>
              <w:t>Total</w:t>
            </w:r>
          </w:p>
        </w:tc>
        <w:tc>
          <w:tcPr>
            <w:tcW w:w="4000" w:type="dxa"/>
            <w:tcBorders>
              <w:top w:val="single" w:sz="8" w:space="0" w:color="FFFFFF"/>
              <w:left w:val="single" w:sz="8" w:space="0" w:color="FFFFFF"/>
              <w:bottom w:val="nil"/>
              <w:right w:val="single" w:sz="8" w:space="0" w:color="FFFFFF"/>
            </w:tcBorders>
            <w:shd w:val="clear" w:color="auto" w:fill="9D8D85"/>
            <w:tcMar>
              <w:top w:w="72" w:type="dxa"/>
              <w:left w:w="144" w:type="dxa"/>
              <w:bottom w:w="72" w:type="dxa"/>
              <w:right w:w="144" w:type="dxa"/>
            </w:tcMar>
            <w:vAlign w:val="center"/>
            <w:hideMark/>
          </w:tcPr>
          <w:p w:rsidR="008708FC" w:rsidRPr="008708FC" w:rsidRDefault="00232F2C" w:rsidP="004449A0">
            <w:pPr>
              <w:jc w:val="both"/>
              <w:rPr>
                <w:rFonts w:ascii="Trebuchet MS" w:hAnsi="Trebuchet MS"/>
                <w:b/>
                <w:u w:val="single"/>
              </w:rPr>
            </w:pPr>
            <w:r>
              <w:rPr>
                <w:rFonts w:ascii="Trebuchet MS" w:hAnsi="Trebuchet MS"/>
                <w:b/>
                <w:bCs/>
                <w:u w:val="single"/>
              </w:rPr>
              <w:t>4.823 €</w:t>
            </w:r>
          </w:p>
        </w:tc>
      </w:tr>
    </w:tbl>
    <w:p w:rsidR="008708FC" w:rsidRDefault="008708FC" w:rsidP="004449A0">
      <w:pPr>
        <w:jc w:val="both"/>
        <w:rPr>
          <w:rFonts w:ascii="Trebuchet MS" w:hAnsi="Trebuchet MS"/>
          <w:b/>
          <w:u w:val="single"/>
        </w:rPr>
      </w:pPr>
    </w:p>
    <w:p w:rsidR="008708FC" w:rsidRDefault="00232F2C" w:rsidP="004449A0">
      <w:pPr>
        <w:jc w:val="both"/>
        <w:rPr>
          <w:rFonts w:ascii="Trebuchet MS" w:hAnsi="Trebuchet MS"/>
        </w:rPr>
      </w:pPr>
      <w:r w:rsidRPr="00232F2C">
        <w:rPr>
          <w:rFonts w:ascii="Trebuchet MS" w:hAnsi="Trebuchet MS"/>
        </w:rPr>
        <w:t xml:space="preserve">À l’issue </w:t>
      </w:r>
      <w:r>
        <w:rPr>
          <w:rFonts w:ascii="Trebuchet MS" w:hAnsi="Trebuchet MS"/>
        </w:rPr>
        <w:t>de 20 ans de détention de l’immeuble professionnel, la charge fiscale ser</w:t>
      </w:r>
      <w:r w:rsidR="00A966A4">
        <w:rPr>
          <w:rFonts w:ascii="Trebuchet MS" w:hAnsi="Trebuchet MS"/>
        </w:rPr>
        <w:t>a très supportable pu</w:t>
      </w:r>
      <w:r>
        <w:rPr>
          <w:rFonts w:ascii="Trebuchet MS" w:hAnsi="Trebuchet MS"/>
        </w:rPr>
        <w:t xml:space="preserve">isqu’elle </w:t>
      </w:r>
      <w:r w:rsidR="00A966A4">
        <w:rPr>
          <w:rFonts w:ascii="Trebuchet MS" w:hAnsi="Trebuchet MS"/>
        </w:rPr>
        <w:t>s’élèvera à 4.823 € soit 4.82 % de la plus-value. Rien à voir avec le taux de l’impôt sur le revenu.</w:t>
      </w:r>
    </w:p>
    <w:p w:rsidR="008708FC" w:rsidRDefault="008708FC" w:rsidP="004449A0">
      <w:pPr>
        <w:jc w:val="both"/>
        <w:rPr>
          <w:rFonts w:ascii="Trebuchet MS" w:hAnsi="Trebuchet MS"/>
          <w:b/>
          <w:u w:val="single"/>
        </w:rPr>
      </w:pPr>
    </w:p>
    <w:p w:rsidR="00943C1C" w:rsidRPr="003B01A5" w:rsidRDefault="00533929" w:rsidP="004449A0">
      <w:pPr>
        <w:jc w:val="both"/>
        <w:rPr>
          <w:rFonts w:ascii="Trebuchet MS" w:hAnsi="Trebuchet MS"/>
          <w:b/>
          <w:u w:val="single"/>
        </w:rPr>
      </w:pPr>
      <w:r>
        <w:rPr>
          <w:rFonts w:ascii="Trebuchet MS" w:hAnsi="Trebuchet MS"/>
          <w:b/>
          <w:u w:val="single"/>
        </w:rPr>
        <w:t>… ou o</w:t>
      </w:r>
      <w:r w:rsidR="00855E49" w:rsidRPr="003B01A5">
        <w:rPr>
          <w:rFonts w:ascii="Trebuchet MS" w:hAnsi="Trebuchet MS"/>
          <w:b/>
          <w:u w:val="single"/>
        </w:rPr>
        <w:t>pter à l’IS</w:t>
      </w:r>
      <w:r w:rsidR="00BE78E1" w:rsidRPr="003B01A5">
        <w:rPr>
          <w:rFonts w:ascii="Trebuchet MS" w:hAnsi="Trebuchet MS"/>
          <w:b/>
          <w:u w:val="single"/>
        </w:rPr>
        <w:t xml:space="preserve"> (impôt sur les sociétés)</w:t>
      </w:r>
    </w:p>
    <w:p w:rsidR="00943C1C" w:rsidRDefault="00943C1C" w:rsidP="004449A0">
      <w:pPr>
        <w:jc w:val="both"/>
        <w:rPr>
          <w:rFonts w:ascii="Trebuchet MS" w:hAnsi="Trebuchet MS"/>
        </w:rPr>
      </w:pPr>
      <w:r>
        <w:rPr>
          <w:rFonts w:ascii="Trebuchet MS" w:hAnsi="Trebuchet MS"/>
        </w:rPr>
        <w:t xml:space="preserve">Pour pallier </w:t>
      </w:r>
      <w:r w:rsidR="00555943">
        <w:rPr>
          <w:rFonts w:ascii="Trebuchet MS" w:hAnsi="Trebuchet MS"/>
        </w:rPr>
        <w:t>les</w:t>
      </w:r>
      <w:r w:rsidR="001B1E35">
        <w:rPr>
          <w:rFonts w:ascii="Trebuchet MS" w:hAnsi="Trebuchet MS"/>
        </w:rPr>
        <w:t xml:space="preserve"> </w:t>
      </w:r>
      <w:r>
        <w:rPr>
          <w:rFonts w:ascii="Trebuchet MS" w:hAnsi="Trebuchet MS"/>
        </w:rPr>
        <w:t>inconvénients</w:t>
      </w:r>
      <w:r w:rsidR="001B1E35">
        <w:rPr>
          <w:rFonts w:ascii="Trebuchet MS" w:hAnsi="Trebuchet MS"/>
        </w:rPr>
        <w:t xml:space="preserve"> de l’IR, </w:t>
      </w:r>
      <w:r w:rsidR="00C878CB">
        <w:rPr>
          <w:rFonts w:ascii="Trebuchet MS" w:hAnsi="Trebuchet MS"/>
        </w:rPr>
        <w:t>il est possible d’opter à l’IS.</w:t>
      </w:r>
      <w:r w:rsidR="00D63FED">
        <w:rPr>
          <w:rFonts w:ascii="Trebuchet MS" w:hAnsi="Trebuchet MS"/>
        </w:rPr>
        <w:t xml:space="preserve"> Mais attention, l</w:t>
      </w:r>
      <w:r w:rsidR="003B1780">
        <w:rPr>
          <w:rFonts w:ascii="Trebuchet MS" w:hAnsi="Trebuchet MS"/>
        </w:rPr>
        <w:t>’IS est une option irrévocable.</w:t>
      </w:r>
      <w:r w:rsidR="0082446A">
        <w:rPr>
          <w:rFonts w:ascii="Trebuchet MS" w:hAnsi="Trebuchet MS"/>
        </w:rPr>
        <w:t xml:space="preserve"> </w:t>
      </w:r>
      <w:r w:rsidR="00C878CB">
        <w:rPr>
          <w:rFonts w:ascii="Trebuchet MS" w:hAnsi="Trebuchet MS"/>
        </w:rPr>
        <w:t>Il</w:t>
      </w:r>
      <w:r w:rsidR="003B1780">
        <w:rPr>
          <w:rFonts w:ascii="Trebuchet MS" w:hAnsi="Trebuchet MS"/>
        </w:rPr>
        <w:t xml:space="preserve"> se calcule</w:t>
      </w:r>
      <w:r w:rsidR="00F16B83">
        <w:rPr>
          <w:rFonts w:ascii="Trebuchet MS" w:hAnsi="Trebuchet MS"/>
        </w:rPr>
        <w:t xml:space="preserve"> sur le résultat de la société. La</w:t>
      </w:r>
      <w:r w:rsidR="00A05294">
        <w:rPr>
          <w:rFonts w:ascii="Trebuchet MS" w:hAnsi="Trebuchet MS"/>
        </w:rPr>
        <w:t xml:space="preserve"> différence majeure</w:t>
      </w:r>
      <w:r w:rsidR="00F16B83">
        <w:rPr>
          <w:rFonts w:ascii="Trebuchet MS" w:hAnsi="Trebuchet MS"/>
        </w:rPr>
        <w:t xml:space="preserve"> avec l’IR est que l’on peut</w:t>
      </w:r>
      <w:r w:rsidR="0015482F">
        <w:rPr>
          <w:rFonts w:ascii="Trebuchet MS" w:hAnsi="Trebuchet MS"/>
        </w:rPr>
        <w:t xml:space="preserve"> </w:t>
      </w:r>
      <w:r w:rsidR="00F16B83">
        <w:rPr>
          <w:rFonts w:ascii="Trebuchet MS" w:hAnsi="Trebuchet MS"/>
        </w:rPr>
        <w:t>déduire</w:t>
      </w:r>
      <w:r w:rsidR="0015482F">
        <w:rPr>
          <w:rFonts w:ascii="Trebuchet MS" w:hAnsi="Trebuchet MS"/>
        </w:rPr>
        <w:t xml:space="preserve"> </w:t>
      </w:r>
      <w:r w:rsidR="003B1780">
        <w:rPr>
          <w:rFonts w:ascii="Trebuchet MS" w:hAnsi="Trebuchet MS"/>
        </w:rPr>
        <w:t>l’</w:t>
      </w:r>
      <w:r w:rsidR="0015482F">
        <w:rPr>
          <w:rFonts w:ascii="Trebuchet MS" w:hAnsi="Trebuchet MS"/>
        </w:rPr>
        <w:t>amortissement</w:t>
      </w:r>
      <w:r w:rsidR="00D63FED">
        <w:rPr>
          <w:rFonts w:ascii="Trebuchet MS" w:hAnsi="Trebuchet MS"/>
        </w:rPr>
        <w:t xml:space="preserve"> du résultat</w:t>
      </w:r>
      <w:r w:rsidR="00AA747B">
        <w:rPr>
          <w:rFonts w:ascii="Trebuchet MS" w:hAnsi="Trebuchet MS"/>
        </w:rPr>
        <w:t xml:space="preserve">, </w:t>
      </w:r>
      <w:r w:rsidR="00F16B83">
        <w:rPr>
          <w:rFonts w:ascii="Trebuchet MS" w:hAnsi="Trebuchet MS"/>
        </w:rPr>
        <w:t xml:space="preserve">ce qui a pour effet mécanique une réduction </w:t>
      </w:r>
      <w:r w:rsidR="00D63FED">
        <w:rPr>
          <w:rFonts w:ascii="Trebuchet MS" w:hAnsi="Trebuchet MS"/>
        </w:rPr>
        <w:t xml:space="preserve">importante </w:t>
      </w:r>
      <w:r w:rsidR="00F16B83">
        <w:rPr>
          <w:rFonts w:ascii="Trebuchet MS" w:hAnsi="Trebuchet MS"/>
        </w:rPr>
        <w:t>du</w:t>
      </w:r>
      <w:r w:rsidR="00AA747B">
        <w:rPr>
          <w:rFonts w:ascii="Trebuchet MS" w:hAnsi="Trebuchet MS"/>
        </w:rPr>
        <w:t xml:space="preserve"> résultat</w:t>
      </w:r>
      <w:r w:rsidR="0015482F">
        <w:rPr>
          <w:rFonts w:ascii="Trebuchet MS" w:hAnsi="Trebuchet MS"/>
        </w:rPr>
        <w:t>.</w:t>
      </w:r>
      <w:r w:rsidR="007135F4">
        <w:rPr>
          <w:rFonts w:ascii="Trebuchet MS" w:hAnsi="Trebuchet MS"/>
        </w:rPr>
        <w:t xml:space="preserve"> Autre bonne nouvelle : le taux de l’IS</w:t>
      </w:r>
      <w:r w:rsidR="00A05294">
        <w:rPr>
          <w:rFonts w:ascii="Trebuchet MS" w:hAnsi="Trebuchet MS"/>
        </w:rPr>
        <w:t xml:space="preserve"> est relativement faible, à savoir</w:t>
      </w:r>
      <w:r w:rsidR="003B1780">
        <w:rPr>
          <w:rFonts w:ascii="Trebuchet MS" w:hAnsi="Trebuchet MS"/>
        </w:rPr>
        <w:t xml:space="preserve"> </w:t>
      </w:r>
      <w:r w:rsidR="0015482F">
        <w:rPr>
          <w:rFonts w:ascii="Trebuchet MS" w:hAnsi="Trebuchet MS"/>
        </w:rPr>
        <w:t xml:space="preserve">15% pour les bénéfices réalisés </w:t>
      </w:r>
      <w:r w:rsidR="003B1780">
        <w:rPr>
          <w:rFonts w:ascii="Trebuchet MS" w:hAnsi="Trebuchet MS"/>
        </w:rPr>
        <w:t xml:space="preserve">n’excédant pas </w:t>
      </w:r>
      <w:r w:rsidR="003B1780">
        <w:rPr>
          <w:rFonts w:ascii="Trebuchet MS" w:hAnsi="Trebuchet MS"/>
        </w:rPr>
        <w:lastRenderedPageBreak/>
        <w:t xml:space="preserve">38 120€, </w:t>
      </w:r>
      <w:r w:rsidR="0082446A">
        <w:rPr>
          <w:rFonts w:ascii="Trebuchet MS" w:hAnsi="Trebuchet MS"/>
        </w:rPr>
        <w:t>et 28%</w:t>
      </w:r>
      <w:r w:rsidR="00DB0366">
        <w:rPr>
          <w:rFonts w:ascii="Trebuchet MS" w:hAnsi="Trebuchet MS"/>
        </w:rPr>
        <w:t xml:space="preserve"> ou 33.33 %</w:t>
      </w:r>
      <w:r w:rsidR="0082446A">
        <w:rPr>
          <w:rFonts w:ascii="Trebuchet MS" w:hAnsi="Trebuchet MS"/>
        </w:rPr>
        <w:t xml:space="preserve"> </w:t>
      </w:r>
      <w:r w:rsidR="003B1780">
        <w:rPr>
          <w:rFonts w:ascii="Trebuchet MS" w:hAnsi="Trebuchet MS"/>
        </w:rPr>
        <w:t>au-delà</w:t>
      </w:r>
      <w:r w:rsidR="00A05294">
        <w:rPr>
          <w:rFonts w:ascii="Trebuchet MS" w:hAnsi="Trebuchet MS"/>
        </w:rPr>
        <w:t>. N</w:t>
      </w:r>
      <w:r w:rsidR="0082446A">
        <w:rPr>
          <w:rFonts w:ascii="Trebuchet MS" w:hAnsi="Trebuchet MS"/>
        </w:rPr>
        <w:t xml:space="preserve">ous nous retrouvons </w:t>
      </w:r>
      <w:r w:rsidR="000A76B1">
        <w:rPr>
          <w:rFonts w:ascii="Trebuchet MS" w:hAnsi="Trebuchet MS"/>
        </w:rPr>
        <w:t>ici</w:t>
      </w:r>
      <w:r w:rsidR="00535684">
        <w:rPr>
          <w:rFonts w:ascii="Trebuchet MS" w:hAnsi="Trebuchet MS"/>
        </w:rPr>
        <w:t xml:space="preserve"> dans une situation favorable</w:t>
      </w:r>
      <w:r w:rsidR="00DB0366">
        <w:rPr>
          <w:rFonts w:ascii="Trebuchet MS" w:hAnsi="Trebuchet MS"/>
        </w:rPr>
        <w:t xml:space="preserve">, bien loin des 59.14 </w:t>
      </w:r>
      <w:r w:rsidR="0082446A">
        <w:rPr>
          <w:rFonts w:ascii="Trebuchet MS" w:hAnsi="Trebuchet MS"/>
        </w:rPr>
        <w:t>% à l’IR </w:t>
      </w:r>
      <w:r w:rsidR="00D63FED">
        <w:rPr>
          <w:rFonts w:ascii="Trebuchet MS" w:hAnsi="Trebuchet MS"/>
        </w:rPr>
        <w:t xml:space="preserve">(taux maximum) </w:t>
      </w:r>
      <w:r w:rsidR="0082446A">
        <w:rPr>
          <w:rFonts w:ascii="Trebuchet MS" w:hAnsi="Trebuchet MS"/>
        </w:rPr>
        <w:t>!</w:t>
      </w:r>
    </w:p>
    <w:p w:rsidR="0082446A" w:rsidRDefault="00A05294" w:rsidP="004449A0">
      <w:pPr>
        <w:jc w:val="both"/>
        <w:rPr>
          <w:rFonts w:ascii="Trebuchet MS" w:hAnsi="Trebuchet MS"/>
        </w:rPr>
      </w:pPr>
      <w:r>
        <w:rPr>
          <w:rFonts w:ascii="Trebuchet MS" w:hAnsi="Trebuchet MS"/>
        </w:rPr>
        <w:t>Malheureusement, le ciel b</w:t>
      </w:r>
      <w:r w:rsidR="000A76B1">
        <w:rPr>
          <w:rFonts w:ascii="Trebuchet MS" w:hAnsi="Trebuchet MS"/>
        </w:rPr>
        <w:t xml:space="preserve">leu de l’IS s’assombrit lorsqu’intervient </w:t>
      </w:r>
      <w:r>
        <w:rPr>
          <w:rFonts w:ascii="Trebuchet MS" w:hAnsi="Trebuchet MS"/>
        </w:rPr>
        <w:t xml:space="preserve">la cession de l’immeuble. Et pour cause, si </w:t>
      </w:r>
      <w:r w:rsidR="00AA747B">
        <w:rPr>
          <w:rFonts w:ascii="Trebuchet MS" w:hAnsi="Trebuchet MS"/>
        </w:rPr>
        <w:t>la vie est plus douce à l’IS qu’à l’IR pendant la phase de rem</w:t>
      </w:r>
      <w:r w:rsidR="00D63FED">
        <w:rPr>
          <w:rFonts w:ascii="Trebuchet MS" w:hAnsi="Trebuchet MS"/>
        </w:rPr>
        <w:t xml:space="preserve">boursement d’emprunt, il en va </w:t>
      </w:r>
      <w:r w:rsidR="00A36D1A">
        <w:rPr>
          <w:rFonts w:ascii="Trebuchet MS" w:hAnsi="Trebuchet MS"/>
        </w:rPr>
        <w:t>différemment</w:t>
      </w:r>
      <w:r w:rsidR="00AA747B">
        <w:rPr>
          <w:rFonts w:ascii="Trebuchet MS" w:hAnsi="Trebuchet MS"/>
        </w:rPr>
        <w:t xml:space="preserve"> lors de la cession de l’immeuble.</w:t>
      </w:r>
      <w:r>
        <w:rPr>
          <w:rFonts w:ascii="Trebuchet MS" w:hAnsi="Trebuchet MS"/>
        </w:rPr>
        <w:t xml:space="preserve"> En effet, lorsque la SCI cède l’immeuble, il n’y a jamais d’exonération des plus-values de cession, quelle que s</w:t>
      </w:r>
      <w:r w:rsidR="00A36D1A">
        <w:rPr>
          <w:rFonts w:ascii="Trebuchet MS" w:hAnsi="Trebuchet MS"/>
        </w:rPr>
        <w:t>oit la durée de détention. Finalement,</w:t>
      </w:r>
      <w:r>
        <w:rPr>
          <w:rFonts w:ascii="Trebuchet MS" w:hAnsi="Trebuchet MS"/>
        </w:rPr>
        <w:t xml:space="preserve"> compte tenu de l’IS </w:t>
      </w:r>
      <w:r w:rsidRPr="00DC7A37">
        <w:rPr>
          <w:rFonts w:ascii="Trebuchet MS" w:hAnsi="Trebuchet MS"/>
        </w:rPr>
        <w:t>à payer s</w:t>
      </w:r>
      <w:r>
        <w:rPr>
          <w:rFonts w:ascii="Trebuchet MS" w:hAnsi="Trebuchet MS"/>
        </w:rPr>
        <w:t>ur la plus-value de l’immeuble</w:t>
      </w:r>
      <w:r w:rsidR="00A36D1A">
        <w:rPr>
          <w:rFonts w:ascii="Trebuchet MS" w:hAnsi="Trebuchet MS"/>
        </w:rPr>
        <w:t>,</w:t>
      </w:r>
      <w:r>
        <w:rPr>
          <w:rFonts w:ascii="Trebuchet MS" w:hAnsi="Trebuchet MS"/>
        </w:rPr>
        <w:t xml:space="preserve"> </w:t>
      </w:r>
      <w:r w:rsidRPr="00DC7A37">
        <w:rPr>
          <w:rFonts w:ascii="Trebuchet MS" w:hAnsi="Trebuchet MS"/>
        </w:rPr>
        <w:t>cumulé à l’IR pour la perception de cette plus-value, il ne res</w:t>
      </w:r>
      <w:r>
        <w:rPr>
          <w:rFonts w:ascii="Trebuchet MS" w:hAnsi="Trebuchet MS"/>
        </w:rPr>
        <w:t xml:space="preserve">te </w:t>
      </w:r>
      <w:r w:rsidR="00356964">
        <w:rPr>
          <w:rFonts w:ascii="Trebuchet MS" w:hAnsi="Trebuchet MS"/>
        </w:rPr>
        <w:t>au final « </w:t>
      </w:r>
      <w:r>
        <w:rPr>
          <w:rFonts w:ascii="Trebuchet MS" w:hAnsi="Trebuchet MS"/>
        </w:rPr>
        <w:t>dans la poche</w:t>
      </w:r>
      <w:r w:rsidR="00356964">
        <w:rPr>
          <w:rFonts w:ascii="Trebuchet MS" w:hAnsi="Trebuchet MS"/>
        </w:rPr>
        <w:t> »</w:t>
      </w:r>
      <w:r>
        <w:rPr>
          <w:rFonts w:ascii="Trebuchet MS" w:hAnsi="Trebuchet MS"/>
        </w:rPr>
        <w:t xml:space="preserve"> du dirige</w:t>
      </w:r>
      <w:r w:rsidR="00D63FED">
        <w:rPr>
          <w:rFonts w:ascii="Trebuchet MS" w:hAnsi="Trebuchet MS"/>
        </w:rPr>
        <w:t>ant qu’environ la moitié</w:t>
      </w:r>
      <w:r w:rsidR="00356964">
        <w:rPr>
          <w:rFonts w:ascii="Trebuchet MS" w:hAnsi="Trebuchet MS"/>
        </w:rPr>
        <w:t xml:space="preserve"> du prix de vente de l’immeuble</w:t>
      </w:r>
      <w:r w:rsidR="00D63FED">
        <w:rPr>
          <w:rFonts w:ascii="Trebuchet MS" w:hAnsi="Trebuchet MS"/>
        </w:rPr>
        <w:t xml:space="preserve"> (c’était le tiers avant la flat tax)</w:t>
      </w:r>
      <w:r w:rsidRPr="00DC7A37">
        <w:rPr>
          <w:rFonts w:ascii="Trebuchet MS" w:hAnsi="Trebuchet MS"/>
        </w:rPr>
        <w:t>.</w:t>
      </w:r>
    </w:p>
    <w:p w:rsidR="00DB0366" w:rsidRDefault="00DB0366" w:rsidP="004449A0">
      <w:pPr>
        <w:jc w:val="both"/>
        <w:rPr>
          <w:rFonts w:ascii="Trebuchet MS" w:hAnsi="Trebuchet MS"/>
        </w:rPr>
      </w:pPr>
      <w:r>
        <w:rPr>
          <w:rFonts w:ascii="Trebuchet MS" w:hAnsi="Trebuchet MS"/>
        </w:rPr>
        <w:t>Comprenons cette situation à l’aide d’un exemple :</w:t>
      </w:r>
    </w:p>
    <w:p w:rsidR="00DB0366" w:rsidRDefault="00DB0366" w:rsidP="004449A0">
      <w:pPr>
        <w:jc w:val="both"/>
        <w:rPr>
          <w:rFonts w:ascii="Trebuchet MS" w:hAnsi="Trebuchet MS"/>
        </w:rPr>
      </w:pPr>
      <w:r>
        <w:rPr>
          <w:rFonts w:ascii="Trebuchet MS" w:hAnsi="Trebuchet MS"/>
        </w:rPr>
        <w:t>On prend l</w:t>
      </w:r>
      <w:r w:rsidR="00D63FED">
        <w:rPr>
          <w:rFonts w:ascii="Trebuchet MS" w:hAnsi="Trebuchet MS"/>
        </w:rPr>
        <w:t>es mêmes données que pour l’IR :</w:t>
      </w:r>
    </w:p>
    <w:p w:rsidR="00DB0366" w:rsidRDefault="00DB0366" w:rsidP="004449A0">
      <w:pPr>
        <w:jc w:val="both"/>
        <w:rPr>
          <w:rFonts w:ascii="Trebuchet MS" w:hAnsi="Trebuchet MS"/>
        </w:rPr>
      </w:pPr>
    </w:p>
    <w:tbl>
      <w:tblPr>
        <w:tblW w:w="8000" w:type="dxa"/>
        <w:tblCellMar>
          <w:left w:w="0" w:type="dxa"/>
          <w:right w:w="0" w:type="dxa"/>
        </w:tblCellMar>
        <w:tblLook w:val="0600" w:firstRow="0" w:lastRow="0" w:firstColumn="0" w:lastColumn="0" w:noHBand="1" w:noVBand="1"/>
      </w:tblPr>
      <w:tblGrid>
        <w:gridCol w:w="4451"/>
        <w:gridCol w:w="3549"/>
      </w:tblGrid>
      <w:tr w:rsidR="00DB0366" w:rsidRPr="00DB0366" w:rsidTr="00DB0366">
        <w:trPr>
          <w:trHeight w:val="676"/>
        </w:trPr>
        <w:tc>
          <w:tcPr>
            <w:tcW w:w="4440" w:type="dxa"/>
            <w:tcBorders>
              <w:top w:val="nil"/>
              <w:left w:val="nil"/>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DB0366" w:rsidRPr="00DB0366" w:rsidRDefault="00DB0366" w:rsidP="004449A0">
            <w:pPr>
              <w:jc w:val="both"/>
              <w:rPr>
                <w:rFonts w:ascii="Trebuchet MS" w:hAnsi="Trebuchet MS"/>
              </w:rPr>
            </w:pPr>
            <w:r w:rsidRPr="00DB0366">
              <w:rPr>
                <w:rFonts w:ascii="Trebuchet MS" w:hAnsi="Trebuchet MS"/>
                <w:b/>
                <w:bCs/>
              </w:rPr>
              <w:lastRenderedPageBreak/>
              <w:t>Résultat</w:t>
            </w:r>
          </w:p>
        </w:tc>
        <w:tc>
          <w:tcPr>
            <w:tcW w:w="3540"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DB0366" w:rsidRPr="00DB0366" w:rsidRDefault="00DB0366" w:rsidP="004449A0">
            <w:pPr>
              <w:jc w:val="both"/>
              <w:rPr>
                <w:rFonts w:ascii="Trebuchet MS" w:hAnsi="Trebuchet MS"/>
              </w:rPr>
            </w:pPr>
            <w:r w:rsidRPr="00DB0366">
              <w:rPr>
                <w:rFonts w:ascii="Trebuchet MS" w:hAnsi="Trebuchet MS"/>
                <w:b/>
                <w:bCs/>
              </w:rPr>
              <w:t>17.180</w:t>
            </w:r>
          </w:p>
        </w:tc>
      </w:tr>
      <w:tr w:rsidR="00DB0366" w:rsidRPr="00DB0366" w:rsidTr="00DB0366">
        <w:trPr>
          <w:trHeight w:val="676"/>
        </w:trPr>
        <w:tc>
          <w:tcPr>
            <w:tcW w:w="4440"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DB0366" w:rsidRPr="00DB0366" w:rsidRDefault="00DB0366" w:rsidP="004449A0">
            <w:pPr>
              <w:jc w:val="both"/>
              <w:rPr>
                <w:rFonts w:ascii="Trebuchet MS" w:hAnsi="Trebuchet MS"/>
              </w:rPr>
            </w:pPr>
            <w:r w:rsidRPr="00DB0366">
              <w:rPr>
                <w:rFonts w:ascii="Trebuchet MS" w:hAnsi="Trebuchet MS"/>
              </w:rPr>
              <w:t>Frais forfaitaires</w:t>
            </w:r>
            <w:r w:rsidR="00D63FED">
              <w:rPr>
                <w:rFonts w:ascii="Trebuchet MS" w:hAnsi="Trebuchet MS"/>
              </w:rPr>
              <w:t xml:space="preserve"> (non déductibles de l’IS)</w:t>
            </w:r>
          </w:p>
        </w:tc>
        <w:tc>
          <w:tcPr>
            <w:tcW w:w="354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DB0366" w:rsidRPr="00DB0366" w:rsidRDefault="00D63FED" w:rsidP="004449A0">
            <w:pPr>
              <w:jc w:val="both"/>
              <w:rPr>
                <w:rFonts w:ascii="Trebuchet MS" w:hAnsi="Trebuchet MS"/>
              </w:rPr>
            </w:pPr>
            <w:r>
              <w:rPr>
                <w:rFonts w:ascii="Trebuchet MS" w:hAnsi="Trebuchet MS"/>
              </w:rPr>
              <w:t xml:space="preserve">+ </w:t>
            </w:r>
            <w:r w:rsidR="00DB0366" w:rsidRPr="00DB0366">
              <w:rPr>
                <w:rFonts w:ascii="Trebuchet MS" w:hAnsi="Trebuchet MS"/>
              </w:rPr>
              <w:t xml:space="preserve">20 </w:t>
            </w:r>
          </w:p>
        </w:tc>
      </w:tr>
      <w:tr w:rsidR="00DB0366" w:rsidRPr="00DB0366" w:rsidTr="00DB0366">
        <w:trPr>
          <w:trHeight w:val="678"/>
        </w:trPr>
        <w:tc>
          <w:tcPr>
            <w:tcW w:w="4440"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DB0366" w:rsidRPr="00DB0366" w:rsidRDefault="00DB0366" w:rsidP="004449A0">
            <w:pPr>
              <w:jc w:val="both"/>
              <w:rPr>
                <w:rFonts w:ascii="Trebuchet MS" w:hAnsi="Trebuchet MS"/>
              </w:rPr>
            </w:pPr>
            <w:r w:rsidRPr="00DB0366">
              <w:rPr>
                <w:rFonts w:ascii="Trebuchet MS" w:hAnsi="Trebuchet MS"/>
              </w:rPr>
              <w:t>Amortissements (sur 30 ans)</w:t>
            </w:r>
          </w:p>
        </w:tc>
        <w:tc>
          <w:tcPr>
            <w:tcW w:w="3540"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DB0366" w:rsidRPr="00DB0366" w:rsidRDefault="00D63FED" w:rsidP="004449A0">
            <w:pPr>
              <w:jc w:val="both"/>
              <w:rPr>
                <w:rFonts w:ascii="Trebuchet MS" w:hAnsi="Trebuchet MS"/>
              </w:rPr>
            </w:pPr>
            <w:r>
              <w:rPr>
                <w:rFonts w:ascii="Trebuchet MS" w:hAnsi="Trebuchet MS"/>
              </w:rPr>
              <w:t xml:space="preserve">- </w:t>
            </w:r>
            <w:r w:rsidR="00DB0366" w:rsidRPr="00DB0366">
              <w:rPr>
                <w:rFonts w:ascii="Trebuchet MS" w:hAnsi="Trebuchet MS"/>
              </w:rPr>
              <w:t>10.000</w:t>
            </w:r>
          </w:p>
        </w:tc>
      </w:tr>
      <w:tr w:rsidR="00DB0366" w:rsidRPr="00DB0366" w:rsidTr="00DB0366">
        <w:trPr>
          <w:trHeight w:val="676"/>
        </w:trPr>
        <w:tc>
          <w:tcPr>
            <w:tcW w:w="4440" w:type="dxa"/>
            <w:tcBorders>
              <w:top w:val="single" w:sz="8" w:space="0" w:color="FFFFFF"/>
              <w:left w:val="nil"/>
              <w:bottom w:val="nil"/>
              <w:right w:val="single" w:sz="8" w:space="0" w:color="FFFFFF"/>
            </w:tcBorders>
            <w:shd w:val="clear" w:color="auto" w:fill="9D8D85"/>
            <w:tcMar>
              <w:top w:w="72" w:type="dxa"/>
              <w:left w:w="144" w:type="dxa"/>
              <w:bottom w:w="72" w:type="dxa"/>
              <w:right w:w="144" w:type="dxa"/>
            </w:tcMar>
            <w:vAlign w:val="center"/>
            <w:hideMark/>
          </w:tcPr>
          <w:p w:rsidR="00DB0366" w:rsidRPr="00DB0366" w:rsidRDefault="00DB0366" w:rsidP="004449A0">
            <w:pPr>
              <w:jc w:val="both"/>
              <w:rPr>
                <w:rFonts w:ascii="Trebuchet MS" w:hAnsi="Trebuchet MS"/>
              </w:rPr>
            </w:pPr>
            <w:r w:rsidRPr="00DB0366">
              <w:rPr>
                <w:rFonts w:ascii="Trebuchet MS" w:hAnsi="Trebuchet MS"/>
                <w:b/>
                <w:bCs/>
              </w:rPr>
              <w:t>Résultat comptable</w:t>
            </w:r>
          </w:p>
        </w:tc>
        <w:tc>
          <w:tcPr>
            <w:tcW w:w="3540" w:type="dxa"/>
            <w:tcBorders>
              <w:top w:val="single" w:sz="8" w:space="0" w:color="FFFFFF"/>
              <w:left w:val="single" w:sz="8" w:space="0" w:color="FFFFFF"/>
              <w:bottom w:val="nil"/>
              <w:right w:val="single" w:sz="8" w:space="0" w:color="FFFFFF"/>
            </w:tcBorders>
            <w:shd w:val="clear" w:color="auto" w:fill="9D8D85"/>
            <w:tcMar>
              <w:top w:w="72" w:type="dxa"/>
              <w:left w:w="144" w:type="dxa"/>
              <w:bottom w:w="72" w:type="dxa"/>
              <w:right w:w="144" w:type="dxa"/>
            </w:tcMar>
            <w:vAlign w:val="center"/>
            <w:hideMark/>
          </w:tcPr>
          <w:p w:rsidR="00DB0366" w:rsidRPr="00DB0366" w:rsidRDefault="00DB0366" w:rsidP="004449A0">
            <w:pPr>
              <w:jc w:val="both"/>
              <w:rPr>
                <w:rFonts w:ascii="Trebuchet MS" w:hAnsi="Trebuchet MS"/>
              </w:rPr>
            </w:pPr>
            <w:r w:rsidRPr="00DB0366">
              <w:rPr>
                <w:rFonts w:ascii="Trebuchet MS" w:hAnsi="Trebuchet MS"/>
                <w:b/>
                <w:bCs/>
              </w:rPr>
              <w:t>7.200</w:t>
            </w:r>
          </w:p>
        </w:tc>
      </w:tr>
    </w:tbl>
    <w:p w:rsidR="00DB0366" w:rsidRDefault="00DB0366" w:rsidP="004449A0">
      <w:pPr>
        <w:jc w:val="both"/>
        <w:rPr>
          <w:rFonts w:ascii="Trebuchet MS" w:hAnsi="Trebuchet MS"/>
        </w:rPr>
      </w:pPr>
    </w:p>
    <w:p w:rsidR="000F1E3E" w:rsidRDefault="000F1E3E" w:rsidP="004449A0">
      <w:pPr>
        <w:jc w:val="both"/>
        <w:rPr>
          <w:rFonts w:ascii="Trebuchet MS" w:hAnsi="Trebuchet MS"/>
        </w:rPr>
      </w:pPr>
      <w:r>
        <w:rPr>
          <w:rFonts w:ascii="Trebuchet MS" w:hAnsi="Trebuchet MS"/>
        </w:rPr>
        <w:t xml:space="preserve">L’impôt sur les sociétés à 15 % soit </w:t>
      </w:r>
      <w:r w:rsidR="008A7B01">
        <w:rPr>
          <w:rFonts w:ascii="Trebuchet MS" w:hAnsi="Trebuchet MS"/>
        </w:rPr>
        <w:t>1.080 € est à comparer aux 9.520</w:t>
      </w:r>
      <w:r>
        <w:rPr>
          <w:rFonts w:ascii="Trebuchet MS" w:hAnsi="Trebuchet MS"/>
        </w:rPr>
        <w:t xml:space="preserve"> € d’impôt sur le revenu. L’économie pou</w:t>
      </w:r>
      <w:r w:rsidR="008A7B01">
        <w:rPr>
          <w:rFonts w:ascii="Trebuchet MS" w:hAnsi="Trebuchet MS"/>
        </w:rPr>
        <w:t>r les associés est donc de 8.440</w:t>
      </w:r>
      <w:r>
        <w:rPr>
          <w:rFonts w:ascii="Trebuchet MS" w:hAnsi="Trebuchet MS"/>
        </w:rPr>
        <w:t xml:space="preserve"> € par an.</w:t>
      </w:r>
    </w:p>
    <w:p w:rsidR="000F1E3E" w:rsidRDefault="000F1E3E" w:rsidP="004449A0">
      <w:pPr>
        <w:jc w:val="both"/>
        <w:rPr>
          <w:rFonts w:ascii="Trebuchet MS" w:hAnsi="Trebuchet MS"/>
        </w:rPr>
      </w:pPr>
      <w:r>
        <w:rPr>
          <w:rFonts w:ascii="Trebuchet MS" w:hAnsi="Trebuchet MS"/>
        </w:rPr>
        <w:t>Mais si l’immeuble est vendu 400.000 € au bout de 20 ans, que se passe-t-il ?</w:t>
      </w:r>
    </w:p>
    <w:p w:rsidR="008708FC" w:rsidRPr="008708FC" w:rsidRDefault="008708FC" w:rsidP="004449A0">
      <w:pPr>
        <w:jc w:val="both"/>
        <w:rPr>
          <w:rFonts w:ascii="Trebuchet MS" w:hAnsi="Trebuchet MS"/>
        </w:rPr>
      </w:pPr>
      <w:r w:rsidRPr="008708FC">
        <w:rPr>
          <w:rFonts w:ascii="Trebuchet MS" w:hAnsi="Trebuchet MS"/>
        </w:rPr>
        <w:t xml:space="preserve">L’immeuble après 20 ans d’amortissements vaut </w:t>
      </w:r>
      <w:r w:rsidR="008A7B01">
        <w:rPr>
          <w:rFonts w:ascii="Trebuchet MS" w:hAnsi="Trebuchet MS"/>
        </w:rPr>
        <w:t xml:space="preserve">« comptablement » </w:t>
      </w:r>
      <w:r w:rsidRPr="008708FC">
        <w:rPr>
          <w:rFonts w:ascii="Trebuchet MS" w:hAnsi="Trebuchet MS"/>
        </w:rPr>
        <w:t>:</w:t>
      </w:r>
    </w:p>
    <w:p w:rsidR="008708FC" w:rsidRPr="008708FC" w:rsidRDefault="008708FC" w:rsidP="004449A0">
      <w:pPr>
        <w:jc w:val="both"/>
        <w:rPr>
          <w:rFonts w:ascii="Trebuchet MS" w:hAnsi="Trebuchet MS"/>
        </w:rPr>
      </w:pPr>
      <w:r w:rsidRPr="008708FC">
        <w:rPr>
          <w:rFonts w:ascii="Trebuchet MS" w:hAnsi="Trebuchet MS"/>
        </w:rPr>
        <w:t>300.000 € – (300.000 € x 20/30) = 100.000 €</w:t>
      </w:r>
    </w:p>
    <w:p w:rsidR="008708FC" w:rsidRPr="008708FC" w:rsidRDefault="008708FC" w:rsidP="004449A0">
      <w:pPr>
        <w:jc w:val="both"/>
        <w:rPr>
          <w:rFonts w:ascii="Trebuchet MS" w:hAnsi="Trebuchet MS"/>
        </w:rPr>
      </w:pPr>
      <w:r w:rsidRPr="008708FC">
        <w:rPr>
          <w:rFonts w:ascii="Trebuchet MS" w:hAnsi="Trebuchet MS"/>
        </w:rPr>
        <w:t>Plus-value 400.000 € – 100.000 € = 300.000 €</w:t>
      </w:r>
    </w:p>
    <w:p w:rsidR="008708FC" w:rsidRPr="008708FC" w:rsidRDefault="008A7B01" w:rsidP="004449A0">
      <w:pPr>
        <w:jc w:val="both"/>
        <w:rPr>
          <w:rFonts w:ascii="Trebuchet MS" w:hAnsi="Trebuchet MS"/>
        </w:rPr>
      </w:pPr>
      <w:r>
        <w:rPr>
          <w:rFonts w:ascii="Trebuchet MS" w:hAnsi="Trebuchet MS"/>
        </w:rPr>
        <w:t>IS sur plus-value 300.000 € X 28 % = 84.000</w:t>
      </w:r>
      <w:r w:rsidR="008708FC" w:rsidRPr="008708FC">
        <w:rPr>
          <w:rFonts w:ascii="Trebuchet MS" w:hAnsi="Trebuchet MS"/>
        </w:rPr>
        <w:t xml:space="preserve"> €</w:t>
      </w:r>
      <w:r>
        <w:rPr>
          <w:rFonts w:ascii="Trebuchet MS" w:hAnsi="Trebuchet MS"/>
        </w:rPr>
        <w:t xml:space="preserve"> (on retient un taux d’IS de 28 %)</w:t>
      </w:r>
    </w:p>
    <w:p w:rsidR="008708FC" w:rsidRPr="008708FC" w:rsidRDefault="008708FC" w:rsidP="004449A0">
      <w:pPr>
        <w:jc w:val="both"/>
        <w:rPr>
          <w:rFonts w:ascii="Trebuchet MS" w:hAnsi="Trebuchet MS"/>
        </w:rPr>
      </w:pPr>
      <w:r w:rsidRPr="008708FC">
        <w:rPr>
          <w:rFonts w:ascii="Trebuchet MS" w:hAnsi="Trebuchet MS"/>
        </w:rPr>
        <w:lastRenderedPageBreak/>
        <w:t xml:space="preserve">La </w:t>
      </w:r>
      <w:r w:rsidR="008A7B01">
        <w:rPr>
          <w:rFonts w:ascii="Trebuchet MS" w:hAnsi="Trebuchet MS"/>
        </w:rPr>
        <w:t>plus-value nette est donc de 216</w:t>
      </w:r>
      <w:r w:rsidRPr="008708FC">
        <w:rPr>
          <w:rFonts w:ascii="Trebuchet MS" w:hAnsi="Trebuchet MS"/>
        </w:rPr>
        <w:t>.000 €</w:t>
      </w:r>
    </w:p>
    <w:p w:rsidR="008708FC" w:rsidRPr="008708FC" w:rsidRDefault="008708FC" w:rsidP="004449A0">
      <w:pPr>
        <w:jc w:val="both"/>
        <w:rPr>
          <w:rFonts w:ascii="Trebuchet MS" w:hAnsi="Trebuchet MS"/>
        </w:rPr>
      </w:pPr>
      <w:r w:rsidRPr="008708FC">
        <w:rPr>
          <w:rFonts w:ascii="Trebuchet MS" w:hAnsi="Trebuchet MS"/>
        </w:rPr>
        <w:t>L’associé paiera l’impôt sur le revenu et les prél</w:t>
      </w:r>
      <w:r w:rsidR="00202691">
        <w:rPr>
          <w:rFonts w:ascii="Trebuchet MS" w:hAnsi="Trebuchet MS"/>
        </w:rPr>
        <w:t>èvements sociaux sur 216.000 € soit 216.000 € x 30 % = 64.8</w:t>
      </w:r>
      <w:r>
        <w:rPr>
          <w:rFonts w:ascii="Trebuchet MS" w:hAnsi="Trebuchet MS"/>
        </w:rPr>
        <w:t>00</w:t>
      </w:r>
      <w:r w:rsidRPr="008708FC">
        <w:rPr>
          <w:rFonts w:ascii="Trebuchet MS" w:hAnsi="Trebuchet MS"/>
        </w:rPr>
        <w:t xml:space="preserve"> € </w:t>
      </w:r>
      <w:r w:rsidR="005F4A0E">
        <w:rPr>
          <w:rFonts w:ascii="Trebuchet MS" w:hAnsi="Trebuchet MS"/>
        </w:rPr>
        <w:t>(on retient ici l’option pour le prélèvement forfaitaire unique appelé plus communément flat tax).</w:t>
      </w:r>
    </w:p>
    <w:p w:rsidR="008708FC" w:rsidRPr="008708FC" w:rsidRDefault="008708FC" w:rsidP="004449A0">
      <w:pPr>
        <w:jc w:val="both"/>
        <w:rPr>
          <w:rFonts w:ascii="Trebuchet MS" w:hAnsi="Trebuchet MS"/>
        </w:rPr>
      </w:pPr>
      <w:r w:rsidRPr="008708FC">
        <w:rPr>
          <w:rFonts w:ascii="Trebuchet MS" w:hAnsi="Trebuchet MS"/>
        </w:rPr>
        <w:t>Les associés encaisseront donc 400.000 €</w:t>
      </w:r>
      <w:r w:rsidR="003D73F4">
        <w:rPr>
          <w:rFonts w:ascii="Trebuchet MS" w:hAnsi="Trebuchet MS"/>
        </w:rPr>
        <w:t xml:space="preserve"> – 84.000 € – 64.8</w:t>
      </w:r>
      <w:r>
        <w:rPr>
          <w:rFonts w:ascii="Trebuchet MS" w:hAnsi="Trebuchet MS"/>
        </w:rPr>
        <w:t>00</w:t>
      </w:r>
      <w:r w:rsidRPr="008708FC">
        <w:rPr>
          <w:rFonts w:ascii="Trebuchet MS" w:hAnsi="Trebuchet MS"/>
        </w:rPr>
        <w:t xml:space="preserve"> €</w:t>
      </w:r>
    </w:p>
    <w:p w:rsidR="008708FC" w:rsidRPr="008708FC" w:rsidRDefault="003D73F4" w:rsidP="004449A0">
      <w:pPr>
        <w:jc w:val="both"/>
        <w:rPr>
          <w:rFonts w:ascii="Trebuchet MS" w:hAnsi="Trebuchet MS"/>
        </w:rPr>
      </w:pPr>
      <w:r>
        <w:rPr>
          <w:rFonts w:ascii="Trebuchet MS" w:hAnsi="Trebuchet MS"/>
        </w:rPr>
        <w:t>Soit 251.200</w:t>
      </w:r>
      <w:r w:rsidR="008708FC" w:rsidRPr="008708FC">
        <w:rPr>
          <w:rFonts w:ascii="Trebuchet MS" w:hAnsi="Trebuchet MS"/>
        </w:rPr>
        <w:t xml:space="preserve"> € contre 395.592 € à l’IR</w:t>
      </w:r>
      <w:r w:rsidR="009E0B3E">
        <w:rPr>
          <w:rFonts w:ascii="Trebuchet MS" w:hAnsi="Trebuchet MS"/>
        </w:rPr>
        <w:t>. La</w:t>
      </w:r>
      <w:r>
        <w:rPr>
          <w:rFonts w:ascii="Trebuchet MS" w:hAnsi="Trebuchet MS"/>
        </w:rPr>
        <w:t xml:space="preserve"> différence de 144.3</w:t>
      </w:r>
      <w:r w:rsidR="008708FC">
        <w:rPr>
          <w:rFonts w:ascii="Trebuchet MS" w:hAnsi="Trebuchet MS"/>
        </w:rPr>
        <w:t>92</w:t>
      </w:r>
      <w:r w:rsidR="008708FC" w:rsidRPr="008708FC">
        <w:rPr>
          <w:rFonts w:ascii="Trebuchet MS" w:hAnsi="Trebuchet MS"/>
        </w:rPr>
        <w:t xml:space="preserve"> €</w:t>
      </w:r>
      <w:r w:rsidR="009E0B3E">
        <w:rPr>
          <w:rFonts w:ascii="Trebuchet MS" w:hAnsi="Trebuchet MS"/>
        </w:rPr>
        <w:t xml:space="preserve"> est colossale.</w:t>
      </w:r>
    </w:p>
    <w:p w:rsidR="008708FC" w:rsidRDefault="00A05294" w:rsidP="004449A0">
      <w:pPr>
        <w:jc w:val="both"/>
        <w:rPr>
          <w:rFonts w:ascii="Trebuchet MS" w:hAnsi="Trebuchet MS"/>
        </w:rPr>
      </w:pPr>
      <w:r>
        <w:rPr>
          <w:rFonts w:ascii="Trebuchet MS" w:hAnsi="Trebuchet MS"/>
        </w:rPr>
        <w:t xml:space="preserve">La combinaison idéale ? </w:t>
      </w:r>
      <w:r w:rsidR="00A36D1A">
        <w:rPr>
          <w:rFonts w:ascii="Trebuchet MS" w:hAnsi="Trebuchet MS"/>
        </w:rPr>
        <w:t>Opter</w:t>
      </w:r>
      <w:r>
        <w:rPr>
          <w:rFonts w:ascii="Trebuchet MS" w:hAnsi="Trebuchet MS"/>
        </w:rPr>
        <w:t xml:space="preserve"> à l’IS pendant la phase de remboursement de l’emprunt, et à l’IR lors de la phase de cession de l’immeuble. </w:t>
      </w:r>
      <w:r w:rsidR="0079745C">
        <w:rPr>
          <w:rFonts w:ascii="Trebuchet MS" w:hAnsi="Trebuchet MS"/>
        </w:rPr>
        <w:t>Le meilleur des deux mondes !</w:t>
      </w:r>
    </w:p>
    <w:tbl>
      <w:tblPr>
        <w:tblW w:w="8520" w:type="dxa"/>
        <w:tblCellMar>
          <w:left w:w="0" w:type="dxa"/>
          <w:right w:w="0" w:type="dxa"/>
        </w:tblCellMar>
        <w:tblLook w:val="0600" w:firstRow="0" w:lastRow="0" w:firstColumn="0" w:lastColumn="0" w:noHBand="1" w:noVBand="1"/>
      </w:tblPr>
      <w:tblGrid>
        <w:gridCol w:w="4291"/>
        <w:gridCol w:w="1616"/>
        <w:gridCol w:w="2613"/>
      </w:tblGrid>
      <w:tr w:rsidR="008708FC" w:rsidRPr="008708FC" w:rsidTr="00F6744C">
        <w:trPr>
          <w:trHeight w:val="352"/>
        </w:trPr>
        <w:tc>
          <w:tcPr>
            <w:tcW w:w="4291" w:type="dxa"/>
            <w:tcBorders>
              <w:top w:val="nil"/>
              <w:left w:val="nil"/>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F6744C">
            <w:pPr>
              <w:jc w:val="center"/>
              <w:rPr>
                <w:rFonts w:ascii="Trebuchet MS" w:hAnsi="Trebuchet MS"/>
              </w:rPr>
            </w:pPr>
          </w:p>
        </w:tc>
        <w:tc>
          <w:tcPr>
            <w:tcW w:w="1616"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F6744C">
            <w:pPr>
              <w:jc w:val="center"/>
              <w:rPr>
                <w:rFonts w:ascii="Trebuchet MS" w:hAnsi="Trebuchet MS"/>
              </w:rPr>
            </w:pPr>
            <w:r>
              <w:rPr>
                <w:rFonts w:ascii="Trebuchet MS" w:hAnsi="Trebuchet MS"/>
                <w:b/>
                <w:bCs/>
              </w:rPr>
              <w:t>SCI</w:t>
            </w:r>
            <w:r w:rsidRPr="008708FC">
              <w:rPr>
                <w:rFonts w:ascii="Trebuchet MS" w:hAnsi="Trebuchet MS"/>
                <w:b/>
                <w:bCs/>
              </w:rPr>
              <w:t xml:space="preserve"> à l’IS</w:t>
            </w:r>
          </w:p>
        </w:tc>
        <w:tc>
          <w:tcPr>
            <w:tcW w:w="2613"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F6744C">
            <w:pPr>
              <w:jc w:val="center"/>
              <w:rPr>
                <w:rFonts w:ascii="Trebuchet MS" w:hAnsi="Trebuchet MS"/>
              </w:rPr>
            </w:pPr>
            <w:r>
              <w:rPr>
                <w:rFonts w:ascii="Trebuchet MS" w:hAnsi="Trebuchet MS"/>
                <w:b/>
                <w:bCs/>
              </w:rPr>
              <w:t>SCI</w:t>
            </w:r>
            <w:r w:rsidRPr="008708FC">
              <w:rPr>
                <w:rFonts w:ascii="Trebuchet MS" w:hAnsi="Trebuchet MS"/>
                <w:b/>
                <w:bCs/>
              </w:rPr>
              <w:t xml:space="preserve"> à l’IR</w:t>
            </w:r>
          </w:p>
        </w:tc>
      </w:tr>
      <w:tr w:rsidR="008708FC" w:rsidRPr="008708FC" w:rsidTr="00F6744C">
        <w:trPr>
          <w:trHeight w:val="665"/>
        </w:trPr>
        <w:tc>
          <w:tcPr>
            <w:tcW w:w="4291"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8708FC" w:rsidP="00F6744C">
            <w:pPr>
              <w:jc w:val="center"/>
              <w:rPr>
                <w:rFonts w:ascii="Trebuchet MS" w:hAnsi="Trebuchet MS"/>
              </w:rPr>
            </w:pPr>
            <w:r w:rsidRPr="008708FC">
              <w:rPr>
                <w:rFonts w:ascii="Trebuchet MS" w:hAnsi="Trebuchet MS"/>
              </w:rPr>
              <w:t>Pendant la durée du remboursement</w:t>
            </w:r>
          </w:p>
        </w:tc>
        <w:tc>
          <w:tcPr>
            <w:tcW w:w="1616"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D6442E" w:rsidRDefault="00D6442E" w:rsidP="00F6744C">
            <w:pPr>
              <w:jc w:val="center"/>
              <w:rPr>
                <w:rFonts w:ascii="Segoe UI Symbol" w:hAnsi="Segoe UI Symbol"/>
              </w:rPr>
            </w:pPr>
            <w:r>
              <w:rPr>
                <w:rFonts w:ascii="Segoe UI Symbol" w:hAnsi="Segoe UI Symbol"/>
              </w:rPr>
              <w:sym w:font="Wingdings" w:char="F04A"/>
            </w:r>
          </w:p>
        </w:tc>
        <w:tc>
          <w:tcPr>
            <w:tcW w:w="2613"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D6442E" w:rsidP="00F6744C">
            <w:pPr>
              <w:jc w:val="center"/>
              <w:rPr>
                <w:rFonts w:ascii="Trebuchet MS" w:hAnsi="Trebuchet MS"/>
              </w:rPr>
            </w:pPr>
            <w:r>
              <w:rPr>
                <w:rFonts w:ascii="Trebuchet MS" w:hAnsi="Trebuchet MS"/>
              </w:rPr>
              <w:sym w:font="Wingdings" w:char="F04C"/>
            </w:r>
          </w:p>
        </w:tc>
      </w:tr>
      <w:tr w:rsidR="008708FC" w:rsidRPr="008708FC" w:rsidTr="00F6744C">
        <w:trPr>
          <w:trHeight w:val="665"/>
        </w:trPr>
        <w:tc>
          <w:tcPr>
            <w:tcW w:w="4291" w:type="dxa"/>
            <w:tcBorders>
              <w:top w:val="single" w:sz="8" w:space="0" w:color="FFFFFF"/>
              <w:left w:val="nil"/>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8708FC" w:rsidP="00F6744C">
            <w:pPr>
              <w:jc w:val="center"/>
              <w:rPr>
                <w:rFonts w:ascii="Trebuchet MS" w:hAnsi="Trebuchet MS"/>
              </w:rPr>
            </w:pPr>
            <w:r w:rsidRPr="008708FC">
              <w:rPr>
                <w:rFonts w:ascii="Trebuchet MS" w:hAnsi="Trebuchet MS"/>
              </w:rPr>
              <w:t>Lors de la cession</w:t>
            </w:r>
            <w:r w:rsidR="009E0B3E">
              <w:rPr>
                <w:rFonts w:ascii="Trebuchet MS" w:hAnsi="Trebuchet MS"/>
              </w:rPr>
              <w:t xml:space="preserve"> de l’immeuble</w:t>
            </w:r>
          </w:p>
        </w:tc>
        <w:tc>
          <w:tcPr>
            <w:tcW w:w="1616"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D6442E" w:rsidP="00F6744C">
            <w:pPr>
              <w:jc w:val="center"/>
              <w:rPr>
                <w:rFonts w:ascii="Trebuchet MS" w:hAnsi="Trebuchet MS"/>
              </w:rPr>
            </w:pPr>
            <w:r>
              <w:rPr>
                <w:rFonts w:ascii="Trebuchet MS" w:hAnsi="Trebuchet MS"/>
              </w:rPr>
              <w:sym w:font="Wingdings" w:char="F04C"/>
            </w:r>
          </w:p>
        </w:tc>
        <w:tc>
          <w:tcPr>
            <w:tcW w:w="2613" w:type="dxa"/>
            <w:tcBorders>
              <w:top w:val="single" w:sz="8" w:space="0" w:color="FFFFFF"/>
              <w:left w:val="single" w:sz="8" w:space="0" w:color="FFFFFF"/>
              <w:bottom w:val="single" w:sz="8" w:space="0" w:color="FFFFFF"/>
              <w:right w:val="single" w:sz="8" w:space="0" w:color="FFFFFF"/>
            </w:tcBorders>
            <w:shd w:val="clear" w:color="auto" w:fill="EEE8E5"/>
            <w:tcMar>
              <w:top w:w="72" w:type="dxa"/>
              <w:left w:w="144" w:type="dxa"/>
              <w:bottom w:w="72" w:type="dxa"/>
              <w:right w:w="144" w:type="dxa"/>
            </w:tcMar>
            <w:vAlign w:val="center"/>
            <w:hideMark/>
          </w:tcPr>
          <w:p w:rsidR="008708FC" w:rsidRPr="008708FC" w:rsidRDefault="00D6442E" w:rsidP="00F6744C">
            <w:pPr>
              <w:jc w:val="center"/>
              <w:rPr>
                <w:rFonts w:ascii="Trebuchet MS" w:hAnsi="Trebuchet MS"/>
              </w:rPr>
            </w:pPr>
            <w:r>
              <w:rPr>
                <w:rFonts w:ascii="Trebuchet MS" w:hAnsi="Trebuchet MS"/>
              </w:rPr>
              <w:sym w:font="Wingdings" w:char="F04A"/>
            </w:r>
          </w:p>
        </w:tc>
      </w:tr>
    </w:tbl>
    <w:p w:rsidR="008708FC" w:rsidRDefault="008708FC" w:rsidP="004449A0">
      <w:pPr>
        <w:jc w:val="both"/>
        <w:rPr>
          <w:rFonts w:ascii="Trebuchet MS" w:hAnsi="Trebuchet MS"/>
        </w:rPr>
      </w:pPr>
    </w:p>
    <w:p w:rsidR="00A05294" w:rsidRDefault="00A05294" w:rsidP="004449A0">
      <w:pPr>
        <w:jc w:val="both"/>
        <w:rPr>
          <w:rFonts w:ascii="Trebuchet MS" w:hAnsi="Trebuchet MS"/>
        </w:rPr>
      </w:pPr>
      <w:r>
        <w:rPr>
          <w:rFonts w:ascii="Trebuchet MS" w:hAnsi="Trebuchet MS"/>
        </w:rPr>
        <w:lastRenderedPageBreak/>
        <w:t>Cette solut</w:t>
      </w:r>
      <w:r w:rsidR="009E0B3E">
        <w:rPr>
          <w:rFonts w:ascii="Trebuchet MS" w:hAnsi="Trebuchet MS"/>
        </w:rPr>
        <w:t>ion existe : elle passe par le démembrement d</w:t>
      </w:r>
      <w:r>
        <w:rPr>
          <w:rFonts w:ascii="Trebuchet MS" w:hAnsi="Trebuchet MS"/>
        </w:rPr>
        <w:t>es parts de la SCI.</w:t>
      </w:r>
    </w:p>
    <w:p w:rsidR="00A36D1A" w:rsidRDefault="00A36D1A" w:rsidP="004449A0">
      <w:pPr>
        <w:jc w:val="both"/>
        <w:rPr>
          <w:rFonts w:ascii="Trebuchet MS" w:hAnsi="Trebuchet MS"/>
          <w:u w:val="single"/>
        </w:rPr>
      </w:pPr>
    </w:p>
    <w:p w:rsidR="00D70638" w:rsidRPr="003B01A5" w:rsidRDefault="00656069" w:rsidP="004449A0">
      <w:pPr>
        <w:jc w:val="both"/>
        <w:rPr>
          <w:rFonts w:ascii="Trebuchet MS" w:hAnsi="Trebuchet MS"/>
          <w:b/>
          <w:u w:val="single"/>
        </w:rPr>
      </w:pPr>
      <w:r w:rsidRPr="003B01A5">
        <w:rPr>
          <w:rFonts w:ascii="Trebuchet MS" w:hAnsi="Trebuchet MS"/>
          <w:b/>
          <w:u w:val="single"/>
        </w:rPr>
        <w:t>Recourir au</w:t>
      </w:r>
      <w:r w:rsidR="00501680" w:rsidRPr="003B01A5">
        <w:rPr>
          <w:rFonts w:ascii="Trebuchet MS" w:hAnsi="Trebuchet MS"/>
          <w:b/>
          <w:u w:val="single"/>
        </w:rPr>
        <w:t xml:space="preserve"> </w:t>
      </w:r>
      <w:r w:rsidR="00D70638" w:rsidRPr="003B01A5">
        <w:rPr>
          <w:rFonts w:ascii="Trebuchet MS" w:hAnsi="Trebuchet MS"/>
          <w:b/>
          <w:u w:val="single"/>
        </w:rPr>
        <w:t>démembrement</w:t>
      </w:r>
    </w:p>
    <w:p w:rsidR="00D70638" w:rsidRDefault="009C5CA0" w:rsidP="004449A0">
      <w:pPr>
        <w:jc w:val="both"/>
        <w:rPr>
          <w:rFonts w:ascii="Trebuchet MS" w:hAnsi="Trebuchet MS"/>
        </w:rPr>
      </w:pPr>
      <w:r>
        <w:rPr>
          <w:rFonts w:ascii="Trebuchet MS" w:hAnsi="Trebuchet MS"/>
        </w:rPr>
        <w:t>Concrètement, comment cela se passe</w:t>
      </w:r>
      <w:r w:rsidR="00475BDE">
        <w:rPr>
          <w:rFonts w:ascii="Trebuchet MS" w:hAnsi="Trebuchet MS"/>
        </w:rPr>
        <w:t>-t-il</w:t>
      </w:r>
      <w:r>
        <w:rPr>
          <w:rFonts w:ascii="Trebuchet MS" w:hAnsi="Trebuchet MS"/>
        </w:rPr>
        <w:t> ?</w:t>
      </w:r>
    </w:p>
    <w:p w:rsidR="0031159B" w:rsidRDefault="009C5CA0" w:rsidP="004449A0">
      <w:pPr>
        <w:jc w:val="both"/>
        <w:rPr>
          <w:rFonts w:ascii="Trebuchet MS" w:hAnsi="Trebuchet MS"/>
        </w:rPr>
      </w:pPr>
      <w:r>
        <w:rPr>
          <w:rFonts w:ascii="Trebuchet MS" w:hAnsi="Trebuchet MS"/>
        </w:rPr>
        <w:t>Les</w:t>
      </w:r>
      <w:r w:rsidR="00D70638" w:rsidRPr="00D70638">
        <w:rPr>
          <w:rFonts w:ascii="Trebuchet MS" w:hAnsi="Trebuchet MS"/>
        </w:rPr>
        <w:t xml:space="preserve"> associés de la SCI vendent l’usufruit temporaire </w:t>
      </w:r>
      <w:r w:rsidR="000A76B1">
        <w:rPr>
          <w:rFonts w:ascii="Trebuchet MS" w:hAnsi="Trebuchet MS"/>
        </w:rPr>
        <w:t>de leurs parts pour une durée</w:t>
      </w:r>
      <w:r w:rsidR="00D70638" w:rsidRPr="00D70638">
        <w:rPr>
          <w:rFonts w:ascii="Trebuchet MS" w:hAnsi="Trebuchet MS"/>
        </w:rPr>
        <w:t xml:space="preserve"> fixe à la société d’exploitation</w:t>
      </w:r>
      <w:r>
        <w:rPr>
          <w:rFonts w:ascii="Trebuchet MS" w:hAnsi="Trebuchet MS"/>
        </w:rPr>
        <w:t xml:space="preserve">. </w:t>
      </w:r>
      <w:r w:rsidR="00D77947">
        <w:rPr>
          <w:rFonts w:ascii="Trebuchet MS" w:hAnsi="Trebuchet MS"/>
        </w:rPr>
        <w:t>Le Code Civil nous impose une durée temporaire au plus égale à 30 ans car le cessionnaire est une personne morale.</w:t>
      </w:r>
      <w:r w:rsidR="0031159B">
        <w:rPr>
          <w:rFonts w:ascii="Trebuchet MS" w:hAnsi="Trebuchet MS"/>
        </w:rPr>
        <w:t xml:space="preserve"> </w:t>
      </w:r>
      <w:r w:rsidR="0079745C">
        <w:rPr>
          <w:rFonts w:ascii="Trebuchet MS" w:hAnsi="Trebuchet MS"/>
        </w:rPr>
        <w:t xml:space="preserve">En règle générale, pour un juste équilibre des parties (les associés de la SCI d’une part, et la société opérationnelle d’autre part), la durée de l’usufruit doit excéder d’au moins deux ans celle de l’emprunt. </w:t>
      </w:r>
      <w:r w:rsidR="0031159B">
        <w:rPr>
          <w:rFonts w:ascii="Trebuchet MS" w:hAnsi="Trebuchet MS"/>
        </w:rPr>
        <w:t>Sur le plan juridique, la société d’exploitation reste locataire de l’immeuble et continue à ce titre à verser un loyer à la SCI. Mais en qualité d’usufruitière des titres de la SCI, c’est elle qui indirectement perçoit ces revenus.</w:t>
      </w:r>
    </w:p>
    <w:p w:rsidR="00D70810" w:rsidRDefault="00D70810" w:rsidP="004449A0">
      <w:pPr>
        <w:jc w:val="both"/>
        <w:rPr>
          <w:rFonts w:ascii="Trebuchet MS" w:hAnsi="Trebuchet MS"/>
        </w:rPr>
      </w:pPr>
      <w:r>
        <w:rPr>
          <w:rFonts w:ascii="Trebuchet MS" w:hAnsi="Trebuchet MS"/>
        </w:rPr>
        <w:lastRenderedPageBreak/>
        <w:t>La valeur de l’usufruit devra s’opérer au taux actuel du rendement du bien (loyer perçu/investissement). Ce prix économique sera le plus facile à défendre vis-à-vis de l</w:t>
      </w:r>
      <w:r w:rsidR="0079745C">
        <w:rPr>
          <w:rFonts w:ascii="Trebuchet MS" w:hAnsi="Trebuchet MS"/>
        </w:rPr>
        <w:t>’administration fiscale car celle-ci</w:t>
      </w:r>
      <w:r>
        <w:rPr>
          <w:rFonts w:ascii="Trebuchet MS" w:hAnsi="Trebuchet MS"/>
        </w:rPr>
        <w:t xml:space="preserve"> ne pourra mettre en œuvre ni l’arsenal de la répression de l’abus de droit (article L.64 du LPF), ni l’acte anormal de gestion. En effet, il sera facile de défendre l’intérêt économique de cette opération grâce à ce taux de rentabilité interne.</w:t>
      </w:r>
    </w:p>
    <w:p w:rsidR="007A130D" w:rsidRDefault="00D70638" w:rsidP="004449A0">
      <w:pPr>
        <w:jc w:val="both"/>
        <w:rPr>
          <w:rFonts w:ascii="Trebuchet MS" w:hAnsi="Trebuchet MS"/>
        </w:rPr>
      </w:pPr>
      <w:r w:rsidRPr="00D70638">
        <w:rPr>
          <w:rFonts w:ascii="Trebuchet MS" w:hAnsi="Trebuchet MS"/>
        </w:rPr>
        <w:t>La SCI reste</w:t>
      </w:r>
      <w:r w:rsidR="009C5CA0">
        <w:rPr>
          <w:rFonts w:ascii="Trebuchet MS" w:hAnsi="Trebuchet MS"/>
        </w:rPr>
        <w:t xml:space="preserve"> alors</w:t>
      </w:r>
      <w:r w:rsidRPr="00D70638">
        <w:rPr>
          <w:rFonts w:ascii="Trebuchet MS" w:hAnsi="Trebuchet MS"/>
        </w:rPr>
        <w:t xml:space="preserve"> soumise à l’impôt sur le revenu</w:t>
      </w:r>
      <w:r w:rsidR="009C5CA0">
        <w:rPr>
          <w:rFonts w:ascii="Trebuchet MS" w:hAnsi="Trebuchet MS"/>
        </w:rPr>
        <w:t xml:space="preserve">. </w:t>
      </w:r>
      <w:r w:rsidRPr="00D70638">
        <w:rPr>
          <w:rFonts w:ascii="Trebuchet MS" w:hAnsi="Trebuchet MS"/>
        </w:rPr>
        <w:t>Le résultat fiscal de la SCI étant appréhendé par l’usufruitier, c’est la société d’exploitation qui acquittera l’impôt sur les sociétés sur le résultat de la SCI</w:t>
      </w:r>
      <w:r w:rsidR="000426D0">
        <w:rPr>
          <w:rFonts w:ascii="Trebuchet MS" w:hAnsi="Trebuchet MS"/>
        </w:rPr>
        <w:t xml:space="preserve"> comme si la SCI était à l’IS</w:t>
      </w:r>
      <w:r w:rsidR="0031159B">
        <w:rPr>
          <w:rFonts w:ascii="Trebuchet MS" w:hAnsi="Trebuchet MS"/>
        </w:rPr>
        <w:t xml:space="preserve"> en vertu de l’article 238 bis K du CGI</w:t>
      </w:r>
      <w:r w:rsidR="009C5CA0">
        <w:rPr>
          <w:rFonts w:ascii="Trebuchet MS" w:hAnsi="Trebuchet MS"/>
        </w:rPr>
        <w:t xml:space="preserve">. </w:t>
      </w:r>
      <w:r w:rsidR="0031159B">
        <w:rPr>
          <w:rFonts w:ascii="Trebuchet MS" w:hAnsi="Trebuchet MS"/>
        </w:rPr>
        <w:t xml:space="preserve">En conséquence, la SCI peut amortir l’immeuble et déduire cet amortissement des loyers perçus. Le résultat de la SCI remontant à la société opérationnelle, cette dernière bénéficiera au final d’un double amortissement, celui </w:t>
      </w:r>
      <w:r w:rsidR="00F40340">
        <w:rPr>
          <w:rFonts w:ascii="Trebuchet MS" w:hAnsi="Trebuchet MS"/>
        </w:rPr>
        <w:t>afférent à l’immeuble et celui de l’usufruit des titres.</w:t>
      </w:r>
    </w:p>
    <w:p w:rsidR="0006146F" w:rsidRDefault="00F40340" w:rsidP="004449A0">
      <w:pPr>
        <w:jc w:val="both"/>
        <w:rPr>
          <w:rFonts w:ascii="Trebuchet MS" w:hAnsi="Trebuchet MS"/>
        </w:rPr>
      </w:pPr>
      <w:r>
        <w:rPr>
          <w:rFonts w:ascii="Trebuchet MS" w:hAnsi="Trebuchet MS"/>
        </w:rPr>
        <w:lastRenderedPageBreak/>
        <w:t>P</w:t>
      </w:r>
      <w:r w:rsidR="00D70638" w:rsidRPr="00D70638">
        <w:rPr>
          <w:rFonts w:ascii="Trebuchet MS" w:hAnsi="Trebuchet MS"/>
        </w:rPr>
        <w:t xml:space="preserve">endant la durée du démembrement, les </w:t>
      </w:r>
      <w:r w:rsidR="009C5CA0" w:rsidRPr="00D70638">
        <w:rPr>
          <w:rFonts w:ascii="Trebuchet MS" w:hAnsi="Trebuchet MS"/>
        </w:rPr>
        <w:t>nus propriétaires</w:t>
      </w:r>
      <w:r w:rsidR="00D70638" w:rsidRPr="00D70638">
        <w:rPr>
          <w:rFonts w:ascii="Trebuchet MS" w:hAnsi="Trebuchet MS"/>
        </w:rPr>
        <w:t xml:space="preserve"> ne supporteront ni impôt sur le revenu</w:t>
      </w:r>
      <w:r w:rsidR="00320025">
        <w:rPr>
          <w:rFonts w:ascii="Trebuchet MS" w:hAnsi="Trebuchet MS"/>
        </w:rPr>
        <w:t>,</w:t>
      </w:r>
      <w:r w:rsidR="00D70638" w:rsidRPr="00D70638">
        <w:rPr>
          <w:rFonts w:ascii="Trebuchet MS" w:hAnsi="Trebuchet MS"/>
        </w:rPr>
        <w:t xml:space="preserve"> ni contributions sociales</w:t>
      </w:r>
      <w:r w:rsidR="009C5CA0">
        <w:rPr>
          <w:rFonts w:ascii="Trebuchet MS" w:hAnsi="Trebuchet MS"/>
        </w:rPr>
        <w:t>.</w:t>
      </w:r>
      <w:r w:rsidR="000A76B1">
        <w:rPr>
          <w:rFonts w:ascii="Trebuchet MS" w:hAnsi="Trebuchet MS"/>
        </w:rPr>
        <w:t xml:space="preserve"> </w:t>
      </w:r>
      <w:r w:rsidR="00845986" w:rsidRPr="00D70638">
        <w:rPr>
          <w:rFonts w:ascii="Trebuchet MS" w:hAnsi="Trebuchet MS"/>
        </w:rPr>
        <w:t>À</w:t>
      </w:r>
      <w:r w:rsidR="00D70638" w:rsidRPr="00D70638">
        <w:rPr>
          <w:rFonts w:ascii="Trebuchet MS" w:hAnsi="Trebuchet MS"/>
        </w:rPr>
        <w:t xml:space="preserve"> l’expiration du délai, l’usufruit temporaire s’éteint sans formalité</w:t>
      </w:r>
      <w:r w:rsidR="000A76B1">
        <w:rPr>
          <w:rFonts w:ascii="Trebuchet MS" w:hAnsi="Trebuchet MS"/>
        </w:rPr>
        <w:t>s</w:t>
      </w:r>
      <w:r w:rsidR="009C5CA0">
        <w:rPr>
          <w:rFonts w:ascii="Trebuchet MS" w:hAnsi="Trebuchet MS"/>
        </w:rPr>
        <w:t xml:space="preserve">, </w:t>
      </w:r>
      <w:r w:rsidR="00D70638" w:rsidRPr="00D70638">
        <w:rPr>
          <w:rFonts w:ascii="Trebuchet MS" w:hAnsi="Trebuchet MS"/>
        </w:rPr>
        <w:t>ni coût</w:t>
      </w:r>
      <w:r w:rsidR="009C5CA0">
        <w:rPr>
          <w:rFonts w:ascii="Trebuchet MS" w:hAnsi="Trebuchet MS"/>
        </w:rPr>
        <w:t xml:space="preserve"> ! </w:t>
      </w:r>
      <w:r w:rsidR="00D70638" w:rsidRPr="00D70638">
        <w:rPr>
          <w:rFonts w:ascii="Trebuchet MS" w:hAnsi="Trebuchet MS"/>
        </w:rPr>
        <w:t>Les associés se retrouvent alors dans une situation identique à celle de départ</w:t>
      </w:r>
      <w:r w:rsidR="00320025">
        <w:rPr>
          <w:rFonts w:ascii="Trebuchet MS" w:hAnsi="Trebuchet MS"/>
        </w:rPr>
        <w:t>.</w:t>
      </w:r>
    </w:p>
    <w:p w:rsidR="00A36D1A" w:rsidRDefault="00501680" w:rsidP="004449A0">
      <w:pPr>
        <w:spacing w:after="0"/>
        <w:jc w:val="both"/>
        <w:rPr>
          <w:rFonts w:ascii="Trebuchet MS" w:hAnsi="Trebuchet MS"/>
        </w:rPr>
      </w:pPr>
      <w:r>
        <w:rPr>
          <w:rFonts w:ascii="Trebuchet MS" w:hAnsi="Trebuchet MS"/>
        </w:rPr>
        <w:t>Le démembrement des parts sociales de la SCI représente une solution gagnant-gagnant.</w:t>
      </w:r>
      <w:r w:rsidR="00564427">
        <w:rPr>
          <w:rFonts w:ascii="Trebuchet MS" w:hAnsi="Trebuchet MS"/>
        </w:rPr>
        <w:t xml:space="preserve"> La société d’exploitation tirera autant de profit que son associé dans cette opération.</w:t>
      </w:r>
    </w:p>
    <w:p w:rsidR="000A76B1" w:rsidRDefault="000A76B1" w:rsidP="004449A0">
      <w:pPr>
        <w:spacing w:after="0"/>
        <w:jc w:val="both"/>
        <w:rPr>
          <w:rFonts w:ascii="Trebuchet MS" w:hAnsi="Trebuchet MS"/>
        </w:rPr>
      </w:pPr>
    </w:p>
    <w:p w:rsidR="00F6744C" w:rsidRDefault="009C3AA8" w:rsidP="004449A0">
      <w:pPr>
        <w:jc w:val="both"/>
        <w:rPr>
          <w:rFonts w:ascii="Trebuchet MS" w:hAnsi="Trebuchet MS"/>
        </w:rPr>
      </w:pPr>
      <w:r>
        <w:rPr>
          <w:rFonts w:ascii="Trebuchet MS" w:hAnsi="Trebuchet MS"/>
        </w:rPr>
        <w:t>Ce schéma</w:t>
      </w:r>
      <w:r w:rsidR="00501680">
        <w:rPr>
          <w:rFonts w:ascii="Trebuchet MS" w:hAnsi="Trebuchet MS"/>
        </w:rPr>
        <w:t xml:space="preserve"> permet un gain fiscal </w:t>
      </w:r>
      <w:r w:rsidR="007A130D">
        <w:rPr>
          <w:rFonts w:ascii="Trebuchet MS" w:hAnsi="Trebuchet MS"/>
        </w:rPr>
        <w:t xml:space="preserve">compris </w:t>
      </w:r>
      <w:r w:rsidR="00501680">
        <w:rPr>
          <w:rFonts w:ascii="Trebuchet MS" w:hAnsi="Trebuchet MS"/>
        </w:rPr>
        <w:t>e</w:t>
      </w:r>
      <w:r w:rsidR="00D70638" w:rsidRPr="00D70638">
        <w:rPr>
          <w:rFonts w:ascii="Trebuchet MS" w:hAnsi="Trebuchet MS"/>
        </w:rPr>
        <w:t xml:space="preserve">ntre 20 % et 40 % </w:t>
      </w:r>
      <w:r w:rsidR="007A130D">
        <w:rPr>
          <w:rFonts w:ascii="Trebuchet MS" w:hAnsi="Trebuchet MS"/>
        </w:rPr>
        <w:t xml:space="preserve">(selon le taux de rentabilité de l’immeuble) </w:t>
      </w:r>
      <w:r w:rsidR="00D70638" w:rsidRPr="00D70638">
        <w:rPr>
          <w:rFonts w:ascii="Trebuchet MS" w:hAnsi="Trebuchet MS"/>
        </w:rPr>
        <w:t>de la valeur du bien</w:t>
      </w:r>
      <w:r w:rsidR="004402AA">
        <w:rPr>
          <w:rFonts w:ascii="Trebuchet MS" w:hAnsi="Trebuchet MS"/>
        </w:rPr>
        <w:t> parce que</w:t>
      </w:r>
      <w:r w:rsidR="00501680">
        <w:rPr>
          <w:rFonts w:ascii="Trebuchet MS" w:hAnsi="Trebuchet MS"/>
        </w:rPr>
        <w:t xml:space="preserve"> les règles prévues en matière de BIC permettent de déduire l’amortissement du prix de revient de l’imme</w:t>
      </w:r>
      <w:r w:rsidR="004402AA">
        <w:rPr>
          <w:rFonts w:ascii="Trebuchet MS" w:hAnsi="Trebuchet MS"/>
        </w:rPr>
        <w:t>uble sur les revenus de la SCI et que l</w:t>
      </w:r>
      <w:r w:rsidR="00501680">
        <w:rPr>
          <w:rFonts w:ascii="Trebuchet MS" w:hAnsi="Trebuchet MS"/>
        </w:rPr>
        <w:t>’im</w:t>
      </w:r>
      <w:r w:rsidR="00D70638" w:rsidRPr="00D70638">
        <w:rPr>
          <w:rFonts w:ascii="Trebuchet MS" w:hAnsi="Trebuchet MS"/>
        </w:rPr>
        <w:t xml:space="preserve">pôt sur les sociétés </w:t>
      </w:r>
      <w:r w:rsidR="00501680">
        <w:rPr>
          <w:rFonts w:ascii="Trebuchet MS" w:hAnsi="Trebuchet MS"/>
        </w:rPr>
        <w:t xml:space="preserve">est </w:t>
      </w:r>
      <w:r w:rsidR="00D70638" w:rsidRPr="00D70638">
        <w:rPr>
          <w:rFonts w:ascii="Trebuchet MS" w:hAnsi="Trebuchet MS"/>
        </w:rPr>
        <w:t xml:space="preserve">souvent inférieur à l’impôt sur le revenu </w:t>
      </w:r>
      <w:r w:rsidR="00501680">
        <w:rPr>
          <w:rFonts w:ascii="Trebuchet MS" w:hAnsi="Trebuchet MS"/>
        </w:rPr>
        <w:t>cumulé aux</w:t>
      </w:r>
      <w:r w:rsidR="00D70638" w:rsidRPr="00D70638">
        <w:rPr>
          <w:rFonts w:ascii="Trebuchet MS" w:hAnsi="Trebuchet MS"/>
        </w:rPr>
        <w:t xml:space="preserve"> prélèvements sociaux</w:t>
      </w:r>
      <w:r w:rsidR="00501680">
        <w:rPr>
          <w:rFonts w:ascii="Trebuchet MS" w:hAnsi="Trebuchet MS"/>
        </w:rPr>
        <w:t>. Autre avantage, l</w:t>
      </w:r>
      <w:r w:rsidR="00D70638" w:rsidRPr="00D70638">
        <w:rPr>
          <w:rFonts w:ascii="Trebuchet MS" w:hAnsi="Trebuchet MS"/>
        </w:rPr>
        <w:t xml:space="preserve">’usufruitier réalise une opération financière </w:t>
      </w:r>
      <w:r w:rsidR="00D70638" w:rsidRPr="00D70638">
        <w:rPr>
          <w:rFonts w:ascii="Trebuchet MS" w:hAnsi="Trebuchet MS"/>
        </w:rPr>
        <w:lastRenderedPageBreak/>
        <w:t>intéressante grâce à l’effet de levier généré par la différence entre le rendement du bien et le coût de la dette</w:t>
      </w:r>
      <w:r w:rsidR="00501680">
        <w:rPr>
          <w:rFonts w:ascii="Trebuchet MS" w:hAnsi="Trebuchet MS"/>
        </w:rPr>
        <w:t xml:space="preserve">. </w:t>
      </w:r>
      <w:r w:rsidR="00726370">
        <w:rPr>
          <w:rFonts w:ascii="Trebuchet MS" w:hAnsi="Trebuchet MS"/>
        </w:rPr>
        <w:t xml:space="preserve">De plus, le démembrement lui </w:t>
      </w:r>
      <w:r w:rsidR="00D70638" w:rsidRPr="00D70638">
        <w:rPr>
          <w:rFonts w:ascii="Trebuchet MS" w:hAnsi="Trebuchet MS"/>
        </w:rPr>
        <w:t>permet d’être plus qu’un « simple » locataire</w:t>
      </w:r>
      <w:r w:rsidR="00501680">
        <w:rPr>
          <w:rFonts w:ascii="Trebuchet MS" w:hAnsi="Trebuchet MS"/>
        </w:rPr>
        <w:t>.</w:t>
      </w:r>
      <w:r w:rsidR="000A76B1">
        <w:rPr>
          <w:rFonts w:ascii="Trebuchet MS" w:hAnsi="Trebuchet MS"/>
        </w:rPr>
        <w:t xml:space="preserve"> </w:t>
      </w:r>
    </w:p>
    <w:p w:rsidR="00F6744C" w:rsidRDefault="00F6744C" w:rsidP="004449A0">
      <w:pPr>
        <w:jc w:val="both"/>
        <w:rPr>
          <w:rFonts w:ascii="Trebuchet MS" w:hAnsi="Trebuchet MS"/>
        </w:rPr>
      </w:pPr>
      <w:r w:rsidRPr="00F6744C">
        <w:rPr>
          <w:rFonts w:ascii="Trebuchet MS" w:hAnsi="Trebuchet MS"/>
          <w:noProof/>
          <w:lang w:eastAsia="fr-FR"/>
        </w:rPr>
        <mc:AlternateContent>
          <mc:Choice Requires="wpg">
            <w:drawing>
              <wp:anchor distT="0" distB="0" distL="114300" distR="114300" simplePos="0" relativeHeight="251659264" behindDoc="0" locked="0" layoutInCell="1" allowOverlap="1" wp14:anchorId="0CA506A8" wp14:editId="31FD1780">
                <wp:simplePos x="0" y="0"/>
                <wp:positionH relativeFrom="column">
                  <wp:posOffset>1157605</wp:posOffset>
                </wp:positionH>
                <wp:positionV relativeFrom="paragraph">
                  <wp:posOffset>269240</wp:posOffset>
                </wp:positionV>
                <wp:extent cx="4228465" cy="2581275"/>
                <wp:effectExtent l="0" t="0" r="19685" b="28575"/>
                <wp:wrapNone/>
                <wp:docPr id="2" name="Groupe 1"/>
                <wp:cNvGraphicFramePr/>
                <a:graphic xmlns:a="http://schemas.openxmlformats.org/drawingml/2006/main">
                  <a:graphicData uri="http://schemas.microsoft.com/office/word/2010/wordprocessingGroup">
                    <wpg:wgp>
                      <wpg:cNvGrpSpPr/>
                      <wpg:grpSpPr>
                        <a:xfrm>
                          <a:off x="0" y="0"/>
                          <a:ext cx="4228465" cy="2581275"/>
                          <a:chOff x="1674019" y="-10462"/>
                          <a:chExt cx="5690243" cy="3341603"/>
                        </a:xfrm>
                      </wpg:grpSpPr>
                      <wps:wsp>
                        <wps:cNvPr id="3" name="Forme libre 3"/>
                        <wps:cNvSpPr/>
                        <wps:spPr>
                          <a:xfrm>
                            <a:off x="1674019" y="-10462"/>
                            <a:ext cx="2170632" cy="1280249"/>
                          </a:xfrm>
                          <a:custGeom>
                            <a:avLst/>
                            <a:gdLst>
                              <a:gd name="connsiteX0" fmla="*/ 0 w 2170633"/>
                              <a:gd name="connsiteY0" fmla="*/ 128025 h 1280249"/>
                              <a:gd name="connsiteX1" fmla="*/ 128025 w 2170633"/>
                              <a:gd name="connsiteY1" fmla="*/ 0 h 1280249"/>
                              <a:gd name="connsiteX2" fmla="*/ 2042608 w 2170633"/>
                              <a:gd name="connsiteY2" fmla="*/ 0 h 1280249"/>
                              <a:gd name="connsiteX3" fmla="*/ 2170633 w 2170633"/>
                              <a:gd name="connsiteY3" fmla="*/ 128025 h 1280249"/>
                              <a:gd name="connsiteX4" fmla="*/ 2170633 w 2170633"/>
                              <a:gd name="connsiteY4" fmla="*/ 1152224 h 1280249"/>
                              <a:gd name="connsiteX5" fmla="*/ 2042608 w 2170633"/>
                              <a:gd name="connsiteY5" fmla="*/ 1280249 h 1280249"/>
                              <a:gd name="connsiteX6" fmla="*/ 128025 w 2170633"/>
                              <a:gd name="connsiteY6" fmla="*/ 1280249 h 1280249"/>
                              <a:gd name="connsiteX7" fmla="*/ 0 w 2170633"/>
                              <a:gd name="connsiteY7" fmla="*/ 1152224 h 1280249"/>
                              <a:gd name="connsiteX8" fmla="*/ 0 w 2170633"/>
                              <a:gd name="connsiteY8" fmla="*/ 128025 h 12802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70633" h="1280249">
                                <a:moveTo>
                                  <a:pt x="0" y="128025"/>
                                </a:moveTo>
                                <a:cubicBezTo>
                                  <a:pt x="0" y="57319"/>
                                  <a:pt x="57319" y="0"/>
                                  <a:pt x="128025" y="0"/>
                                </a:cubicBezTo>
                                <a:lnTo>
                                  <a:pt x="2042608" y="0"/>
                                </a:lnTo>
                                <a:cubicBezTo>
                                  <a:pt x="2113314" y="0"/>
                                  <a:pt x="2170633" y="57319"/>
                                  <a:pt x="2170633" y="128025"/>
                                </a:cubicBezTo>
                                <a:lnTo>
                                  <a:pt x="2170633" y="1152224"/>
                                </a:lnTo>
                                <a:cubicBezTo>
                                  <a:pt x="2170633" y="1222930"/>
                                  <a:pt x="2113314" y="1280249"/>
                                  <a:pt x="2042608" y="1280249"/>
                                </a:cubicBezTo>
                                <a:lnTo>
                                  <a:pt x="128025" y="1280249"/>
                                </a:lnTo>
                                <a:cubicBezTo>
                                  <a:pt x="57319" y="1280249"/>
                                  <a:pt x="0" y="1222930"/>
                                  <a:pt x="0" y="1152224"/>
                                </a:cubicBezTo>
                                <a:lnTo>
                                  <a:pt x="0" y="128025"/>
                                </a:lnTo>
                                <a:close/>
                              </a:path>
                            </a:pathLst>
                          </a:custGeom>
                          <a:solidFill>
                            <a:srgbClr val="657C91"/>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F6744C" w:rsidRPr="00F6744C" w:rsidRDefault="00F6744C" w:rsidP="00F6744C">
                              <w:pPr>
                                <w:pStyle w:val="NormalWeb"/>
                                <w:spacing w:before="0" w:beforeAutospacing="0" w:after="134"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 xml:space="preserve">Associés personnes physiques </w:t>
                              </w:r>
                            </w:p>
                            <w:p w:rsidR="00F6744C" w:rsidRPr="00F6744C" w:rsidRDefault="00F6744C" w:rsidP="00F6744C">
                              <w:pPr>
                                <w:pStyle w:val="NormalWeb"/>
                                <w:spacing w:before="0" w:beforeAutospacing="0" w:after="134"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(nus-propriétaires)</w:t>
                              </w:r>
                            </w:p>
                          </w:txbxContent>
                        </wps:txbx>
                        <wps:bodyPr spcFirstLastPara="0" vert="horz" wrap="square" lIns="98457" tIns="98457" rIns="98457" bIns="98457" numCol="1" spcCol="1270" anchor="ctr" anchorCtr="0">
                          <a:noAutofit/>
                        </wps:bodyPr>
                      </wps:wsp>
                      <wps:wsp>
                        <wps:cNvPr id="4" name="Forme libre 4"/>
                        <wps:cNvSpPr/>
                        <wps:spPr>
                          <a:xfrm rot="10799650">
                            <a:off x="4271628" y="402108"/>
                            <a:ext cx="663076" cy="475688"/>
                          </a:xfrm>
                          <a:custGeom>
                            <a:avLst/>
                            <a:gdLst>
                              <a:gd name="connsiteX0" fmla="*/ 0 w 663076"/>
                              <a:gd name="connsiteY0" fmla="*/ 237844 h 475688"/>
                              <a:gd name="connsiteX1" fmla="*/ 237844 w 663076"/>
                              <a:gd name="connsiteY1" fmla="*/ 0 h 475688"/>
                              <a:gd name="connsiteX2" fmla="*/ 237844 w 663076"/>
                              <a:gd name="connsiteY2" fmla="*/ 118922 h 475688"/>
                              <a:gd name="connsiteX3" fmla="*/ 663076 w 663076"/>
                              <a:gd name="connsiteY3" fmla="*/ 118922 h 475688"/>
                              <a:gd name="connsiteX4" fmla="*/ 663076 w 663076"/>
                              <a:gd name="connsiteY4" fmla="*/ 356766 h 475688"/>
                              <a:gd name="connsiteX5" fmla="*/ 237844 w 663076"/>
                              <a:gd name="connsiteY5" fmla="*/ 356766 h 475688"/>
                              <a:gd name="connsiteX6" fmla="*/ 237844 w 663076"/>
                              <a:gd name="connsiteY6" fmla="*/ 475688 h 475688"/>
                              <a:gd name="connsiteX7" fmla="*/ 0 w 663076"/>
                              <a:gd name="connsiteY7" fmla="*/ 237844 h 475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3076" h="475688">
                                <a:moveTo>
                                  <a:pt x="0" y="237844"/>
                                </a:moveTo>
                                <a:lnTo>
                                  <a:pt x="237844" y="0"/>
                                </a:lnTo>
                                <a:lnTo>
                                  <a:pt x="237844" y="118922"/>
                                </a:lnTo>
                                <a:lnTo>
                                  <a:pt x="663076" y="118922"/>
                                </a:lnTo>
                                <a:lnTo>
                                  <a:pt x="663076" y="356766"/>
                                </a:lnTo>
                                <a:lnTo>
                                  <a:pt x="237844" y="356766"/>
                                </a:lnTo>
                                <a:lnTo>
                                  <a:pt x="237844" y="475688"/>
                                </a:lnTo>
                                <a:lnTo>
                                  <a:pt x="0" y="237844"/>
                                </a:lnTo>
                                <a:close/>
                              </a:path>
                            </a:pathLst>
                          </a:custGeom>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spcFirstLastPara="0" vert="horz" wrap="square" lIns="-1" tIns="95137" rIns="142706" bIns="95138" numCol="1" spcCol="1270" anchor="ctr" anchorCtr="0">
                          <a:noAutofit/>
                        </wps:bodyPr>
                      </wps:wsp>
                      <wps:wsp>
                        <wps:cNvPr id="5" name="Forme libre 5"/>
                        <wps:cNvSpPr/>
                        <wps:spPr>
                          <a:xfrm>
                            <a:off x="5299584" y="20846"/>
                            <a:ext cx="2064678" cy="1281600"/>
                          </a:xfrm>
                          <a:custGeom>
                            <a:avLst/>
                            <a:gdLst>
                              <a:gd name="connsiteX0" fmla="*/ 0 w 2064677"/>
                              <a:gd name="connsiteY0" fmla="*/ 119977 h 1199769"/>
                              <a:gd name="connsiteX1" fmla="*/ 119977 w 2064677"/>
                              <a:gd name="connsiteY1" fmla="*/ 0 h 1199769"/>
                              <a:gd name="connsiteX2" fmla="*/ 1944700 w 2064677"/>
                              <a:gd name="connsiteY2" fmla="*/ 0 h 1199769"/>
                              <a:gd name="connsiteX3" fmla="*/ 2064677 w 2064677"/>
                              <a:gd name="connsiteY3" fmla="*/ 119977 h 1199769"/>
                              <a:gd name="connsiteX4" fmla="*/ 2064677 w 2064677"/>
                              <a:gd name="connsiteY4" fmla="*/ 1079792 h 1199769"/>
                              <a:gd name="connsiteX5" fmla="*/ 1944700 w 2064677"/>
                              <a:gd name="connsiteY5" fmla="*/ 1199769 h 1199769"/>
                              <a:gd name="connsiteX6" fmla="*/ 119977 w 2064677"/>
                              <a:gd name="connsiteY6" fmla="*/ 1199769 h 1199769"/>
                              <a:gd name="connsiteX7" fmla="*/ 0 w 2064677"/>
                              <a:gd name="connsiteY7" fmla="*/ 1079792 h 1199769"/>
                              <a:gd name="connsiteX8" fmla="*/ 0 w 2064677"/>
                              <a:gd name="connsiteY8" fmla="*/ 119977 h 1199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64677" h="1199769">
                                <a:moveTo>
                                  <a:pt x="0" y="119977"/>
                                </a:moveTo>
                                <a:cubicBezTo>
                                  <a:pt x="0" y="53716"/>
                                  <a:pt x="53716" y="0"/>
                                  <a:pt x="119977" y="0"/>
                                </a:cubicBezTo>
                                <a:lnTo>
                                  <a:pt x="1944700" y="0"/>
                                </a:lnTo>
                                <a:cubicBezTo>
                                  <a:pt x="2010961" y="0"/>
                                  <a:pt x="2064677" y="53716"/>
                                  <a:pt x="2064677" y="119977"/>
                                </a:cubicBezTo>
                                <a:lnTo>
                                  <a:pt x="2064677" y="1079792"/>
                                </a:lnTo>
                                <a:cubicBezTo>
                                  <a:pt x="2064677" y="1146053"/>
                                  <a:pt x="2010961" y="1199769"/>
                                  <a:pt x="1944700" y="1199769"/>
                                </a:cubicBezTo>
                                <a:lnTo>
                                  <a:pt x="119977" y="1199769"/>
                                </a:lnTo>
                                <a:cubicBezTo>
                                  <a:pt x="53716" y="1199769"/>
                                  <a:pt x="0" y="1146053"/>
                                  <a:pt x="0" y="1079792"/>
                                </a:cubicBezTo>
                                <a:lnTo>
                                  <a:pt x="0" y="119977"/>
                                </a:lnTo>
                                <a:close/>
                              </a:path>
                            </a:pathLst>
                          </a:custGeom>
                          <a:solidFill>
                            <a:srgbClr val="657C91"/>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F6744C" w:rsidRPr="00F6744C" w:rsidRDefault="00F6744C" w:rsidP="00F6744C">
                              <w:pPr>
                                <w:pStyle w:val="NormalWeb"/>
                                <w:spacing w:before="0" w:beforeAutospacing="0" w:after="134"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SCI</w:t>
                              </w:r>
                            </w:p>
                          </w:txbxContent>
                        </wps:txbx>
                        <wps:bodyPr spcFirstLastPara="0" vert="horz" wrap="square" lIns="96100" tIns="96100" rIns="96100" bIns="96100" numCol="1" spcCol="1270" anchor="ctr" anchorCtr="0">
                          <a:noAutofit/>
                        </wps:bodyPr>
                      </wps:wsp>
                      <wps:wsp>
                        <wps:cNvPr id="6" name="Forme libre 6"/>
                        <wps:cNvSpPr/>
                        <wps:spPr>
                          <a:xfrm rot="2122999">
                            <a:off x="3784304" y="1342221"/>
                            <a:ext cx="475689" cy="526476"/>
                          </a:xfrm>
                          <a:custGeom>
                            <a:avLst/>
                            <a:gdLst>
                              <a:gd name="connsiteX0" fmla="*/ 0 w 526475"/>
                              <a:gd name="connsiteY0" fmla="*/ 95138 h 475688"/>
                              <a:gd name="connsiteX1" fmla="*/ 288631 w 526475"/>
                              <a:gd name="connsiteY1" fmla="*/ 95138 h 475688"/>
                              <a:gd name="connsiteX2" fmla="*/ 288631 w 526475"/>
                              <a:gd name="connsiteY2" fmla="*/ 0 h 475688"/>
                              <a:gd name="connsiteX3" fmla="*/ 526475 w 526475"/>
                              <a:gd name="connsiteY3" fmla="*/ 237844 h 475688"/>
                              <a:gd name="connsiteX4" fmla="*/ 288631 w 526475"/>
                              <a:gd name="connsiteY4" fmla="*/ 475688 h 475688"/>
                              <a:gd name="connsiteX5" fmla="*/ 288631 w 526475"/>
                              <a:gd name="connsiteY5" fmla="*/ 380550 h 475688"/>
                              <a:gd name="connsiteX6" fmla="*/ 0 w 526475"/>
                              <a:gd name="connsiteY6" fmla="*/ 380550 h 475688"/>
                              <a:gd name="connsiteX7" fmla="*/ 0 w 526475"/>
                              <a:gd name="connsiteY7" fmla="*/ 95138 h 475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26475" h="475688">
                                <a:moveTo>
                                  <a:pt x="421179" y="0"/>
                                </a:moveTo>
                                <a:lnTo>
                                  <a:pt x="421179" y="260788"/>
                                </a:lnTo>
                                <a:lnTo>
                                  <a:pt x="526474" y="260788"/>
                                </a:lnTo>
                                <a:lnTo>
                                  <a:pt x="263238" y="475688"/>
                                </a:lnTo>
                                <a:lnTo>
                                  <a:pt x="1" y="260788"/>
                                </a:lnTo>
                                <a:lnTo>
                                  <a:pt x="105296" y="260788"/>
                                </a:lnTo>
                                <a:lnTo>
                                  <a:pt x="105296" y="0"/>
                                </a:lnTo>
                                <a:lnTo>
                                  <a:pt x="421179" y="0"/>
                                </a:lnTo>
                                <a:close/>
                              </a:path>
                            </a:pathLst>
                          </a:custGeom>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spcFirstLastPara="0" vert="horz" wrap="square" lIns="95138" tIns="0" rIns="95138" bIns="142706" numCol="1" spcCol="1270" anchor="ctr" anchorCtr="0">
                          <a:noAutofit/>
                        </wps:bodyPr>
                      </wps:wsp>
                      <wps:wsp>
                        <wps:cNvPr id="7" name="Forme libre 7"/>
                        <wps:cNvSpPr/>
                        <wps:spPr>
                          <a:xfrm>
                            <a:off x="3500348" y="2049541"/>
                            <a:ext cx="2170800" cy="1281600"/>
                          </a:xfrm>
                          <a:custGeom>
                            <a:avLst/>
                            <a:gdLst>
                              <a:gd name="connsiteX0" fmla="*/ 0 w 2207000"/>
                              <a:gd name="connsiteY0" fmla="*/ 115086 h 1150858"/>
                              <a:gd name="connsiteX1" fmla="*/ 115086 w 2207000"/>
                              <a:gd name="connsiteY1" fmla="*/ 0 h 1150858"/>
                              <a:gd name="connsiteX2" fmla="*/ 2091914 w 2207000"/>
                              <a:gd name="connsiteY2" fmla="*/ 0 h 1150858"/>
                              <a:gd name="connsiteX3" fmla="*/ 2207000 w 2207000"/>
                              <a:gd name="connsiteY3" fmla="*/ 115086 h 1150858"/>
                              <a:gd name="connsiteX4" fmla="*/ 2207000 w 2207000"/>
                              <a:gd name="connsiteY4" fmla="*/ 1035772 h 1150858"/>
                              <a:gd name="connsiteX5" fmla="*/ 2091914 w 2207000"/>
                              <a:gd name="connsiteY5" fmla="*/ 1150858 h 1150858"/>
                              <a:gd name="connsiteX6" fmla="*/ 115086 w 2207000"/>
                              <a:gd name="connsiteY6" fmla="*/ 1150858 h 1150858"/>
                              <a:gd name="connsiteX7" fmla="*/ 0 w 2207000"/>
                              <a:gd name="connsiteY7" fmla="*/ 1035772 h 1150858"/>
                              <a:gd name="connsiteX8" fmla="*/ 0 w 2207000"/>
                              <a:gd name="connsiteY8" fmla="*/ 115086 h 11508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07000" h="1150858">
                                <a:moveTo>
                                  <a:pt x="0" y="115086"/>
                                </a:moveTo>
                                <a:cubicBezTo>
                                  <a:pt x="0" y="51526"/>
                                  <a:pt x="51526" y="0"/>
                                  <a:pt x="115086" y="0"/>
                                </a:cubicBezTo>
                                <a:lnTo>
                                  <a:pt x="2091914" y="0"/>
                                </a:lnTo>
                                <a:cubicBezTo>
                                  <a:pt x="2155474" y="0"/>
                                  <a:pt x="2207000" y="51526"/>
                                  <a:pt x="2207000" y="115086"/>
                                </a:cubicBezTo>
                                <a:lnTo>
                                  <a:pt x="2207000" y="1035772"/>
                                </a:lnTo>
                                <a:cubicBezTo>
                                  <a:pt x="2207000" y="1099332"/>
                                  <a:pt x="2155474" y="1150858"/>
                                  <a:pt x="2091914" y="1150858"/>
                                </a:cubicBezTo>
                                <a:lnTo>
                                  <a:pt x="115086" y="1150858"/>
                                </a:lnTo>
                                <a:cubicBezTo>
                                  <a:pt x="51526" y="1150858"/>
                                  <a:pt x="0" y="1099332"/>
                                  <a:pt x="0" y="1035772"/>
                                </a:cubicBezTo>
                                <a:lnTo>
                                  <a:pt x="0" y="115086"/>
                                </a:lnTo>
                                <a:close/>
                              </a:path>
                            </a:pathLst>
                          </a:custGeom>
                          <a:solidFill>
                            <a:srgbClr val="657C91"/>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F6744C" w:rsidRPr="00F6744C" w:rsidRDefault="00F6744C" w:rsidP="00F6744C">
                              <w:pPr>
                                <w:pStyle w:val="NormalWeb"/>
                                <w:spacing w:before="0" w:beforeAutospacing="0" w:after="134"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Société d’exploitation</w:t>
                              </w:r>
                            </w:p>
                            <w:p w:rsidR="00F6744C" w:rsidRPr="00F6744C" w:rsidRDefault="00F6744C" w:rsidP="00F6744C">
                              <w:pPr>
                                <w:pStyle w:val="NormalWeb"/>
                                <w:spacing w:before="0" w:beforeAutospacing="0" w:after="118"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(usufruitière)</w:t>
                              </w:r>
                            </w:p>
                          </w:txbxContent>
                        </wps:txbx>
                        <wps:bodyPr spcFirstLastPara="0" vert="horz" wrap="square" lIns="94667" tIns="94667" rIns="94667" bIns="94667"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CA506A8" id="Groupe 1" o:spid="_x0000_s1026" style="position:absolute;left:0;text-align:left;margin-left:91.15pt;margin-top:21.2pt;width:332.95pt;height:203.25pt;z-index:251659264;mso-width-relative:margin;mso-height-relative:margin" coordorigin="16740,-104" coordsize="56902,3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">
                <v:shape id="Forme libre 3" o:spid="_x0000_s1027" style="position:absolute;left:16740;top:-104;width:21706;height:12801;visibility:visible;mso-wrap-style:square;v-text-anchor:middle" coordsize="2170633,12802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" adj="-11796480,,5400" path="m,128025c,57319,57319,,128025,l2042608,v70706,,128025,57319,128025,128025l2170633,1152224v,70706,-57319,128025,-128025,128025l128025,1280249c57319,1280249,,1222930,,1152224l,128025xe" fillcolor="#657c91" strokecolor="white [3201]" strokeweight="2pt">
                  <v:stroke joinstyle="miter"/>
                  <v:formulas/>
                  <v:path arrowok="t" o:connecttype="custom" o:connectlocs="0,128025;128025,0;2042607,0;2170632,128025;2170632,1152224;2042607,1280249;128025,1280249;0,1152224;0,128025" o:connectangles="0,0,0,0,0,0,0,0,0" textboxrect="0,0,2170633,1280249"/>
                  <v:textbox inset="2.73492mm,2.73492mm,2.73492mm,2.73492mm">
                    <w:txbxContent>
                      <w:p w:rsidR="00F6744C" w:rsidRPr="00F6744C" w:rsidRDefault="00F6744C" w:rsidP="00F6744C">
                        <w:pPr>
                          <w:pStyle w:val="NormalWeb"/>
                          <w:spacing w:before="0" w:beforeAutospacing="0" w:after="134"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 xml:space="preserve">Associés personnes physiques </w:t>
                        </w:r>
                      </w:p>
                      <w:p w:rsidR="00F6744C" w:rsidRPr="00F6744C" w:rsidRDefault="00F6744C" w:rsidP="00F6744C">
                        <w:pPr>
                          <w:pStyle w:val="NormalWeb"/>
                          <w:spacing w:before="0" w:beforeAutospacing="0" w:after="134"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(nus-propriétaires)</w:t>
                        </w:r>
                      </w:p>
                    </w:txbxContent>
                  </v:textbox>
                </v:shape>
                <v:shape id="Forme libre 4" o:spid="_x0000_s1028" style="position:absolute;left:42716;top:4021;width:6631;height:4756;rotation:11796098fd;visibility:visible;mso-wrap-style:square;v-text-anchor:middle" coordsize="663076,47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" path="m,237844l237844,r,118922l663076,118922r,237844l237844,356766r,118922l,237844xe" fillcolor="#95b3d7 [1940]" stroked="f">
                  <v:path arrowok="t" o:connecttype="custom" o:connectlocs="0,237844;237844,0;237844,118922;663076,118922;663076,356766;237844,356766;237844,475688;0,237844" o:connectangles="0,0,0,0,0,0,0,0"/>
                </v:shape>
                <v:shape id="Forme libre 5" o:spid="_x0000_s1029" style="position:absolute;left:52995;top:208;width:20647;height:12816;visibility:visible;mso-wrap-style:square;v-text-anchor:middle" coordsize="2064677,1199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" adj="-11796480,,5400" path="m,119977c,53716,53716,,119977,l1944700,v66261,,119977,53716,119977,119977l2064677,1079792v,66261,-53716,119977,-119977,119977l119977,1199769c53716,1199769,,1146053,,1079792l,119977xe" fillcolor="#657c91" strokecolor="white [3201]" strokeweight="2pt">
                  <v:stroke joinstyle="miter"/>
                  <v:formulas/>
                  <v:path arrowok="t" o:connecttype="custom" o:connectlocs="0,128160;119977,0;1944701,0;2064678,128160;2064678,1153440;1944701,1281600;119977,1281600;0,1153440;0,128160" o:connectangles="0,0,0,0,0,0,0,0,0" textboxrect="0,0,2064677,1199769"/>
                  <v:textbox inset="2.66944mm,2.66944mm,2.66944mm,2.66944mm">
                    <w:txbxContent>
                      <w:p w:rsidR="00F6744C" w:rsidRPr="00F6744C" w:rsidRDefault="00F6744C" w:rsidP="00F6744C">
                        <w:pPr>
                          <w:pStyle w:val="NormalWeb"/>
                          <w:spacing w:before="0" w:beforeAutospacing="0" w:after="134"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SCI</w:t>
                        </w:r>
                      </w:p>
                    </w:txbxContent>
                  </v:textbox>
                </v:shape>
                <v:shape id="Forme libre 6" o:spid="_x0000_s1030" style="position:absolute;left:37843;top:13422;width:4756;height:5264;rotation:2318881fd;visibility:visible;mso-wrap-style:square;v-text-anchor:middle" coordsize="526475,47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" path="m421179,r,260788l526474,260788,263238,475688,1,260788r105295,l105296,,421179,xe" fillcolor="#95b3d7 [1940]" stroked="f">
                  <v:path arrowok="t" o:connecttype="custom" o:connectlocs="0,105296;260788,105296;260788,0;475689,263238;260788,526476;260788,421180;0,421180;0,105296" o:connectangles="0,0,0,0,0,0,0,0"/>
                </v:shape>
                <v:shape id="Forme libre 7" o:spid="_x0000_s1031" style="position:absolute;left:35003;top:20495;width:21708;height:12816;visibility:visible;mso-wrap-style:square;v-text-anchor:middle" coordsize="2207000,1150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" adj="-11796480,,5400" path="m,115086c,51526,51526,,115086,l2091914,v63560,,115086,51526,115086,115086l2207000,1035772v,63560,-51526,115086,-115086,115086l115086,1150858c51526,1150858,,1099332,,1035772l,115086xe" fillcolor="#657c91" strokecolor="white [3201]" strokeweight="2pt">
                  <v:stroke joinstyle="miter"/>
                  <v:formulas/>
                  <v:path arrowok="t" o:connecttype="custom" o:connectlocs="0,128160;113198,0;2057602,0;2170800,128160;2170800,1153440;2057602,1281600;113198,1281600;0,1153440;0,128160" o:connectangles="0,0,0,0,0,0,0,0,0" textboxrect="0,0,2207000,1150858"/>
                  <v:textbox inset="2.62964mm,2.62964mm,2.62964mm,2.62964mm">
                    <w:txbxContent>
                      <w:p w:rsidR="00F6744C" w:rsidRPr="00F6744C" w:rsidRDefault="00F6744C" w:rsidP="00F6744C">
                        <w:pPr>
                          <w:pStyle w:val="NormalWeb"/>
                          <w:spacing w:before="0" w:beforeAutospacing="0" w:after="134"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Société d’exploitation</w:t>
                        </w:r>
                      </w:p>
                      <w:p w:rsidR="00F6744C" w:rsidRPr="00F6744C" w:rsidRDefault="00F6744C" w:rsidP="00F6744C">
                        <w:pPr>
                          <w:pStyle w:val="NormalWeb"/>
                          <w:spacing w:before="0" w:beforeAutospacing="0" w:after="118" w:afterAutospacing="0" w:line="216" w:lineRule="auto"/>
                          <w:jc w:val="center"/>
                          <w:textAlignment w:val="baseline"/>
                          <w:rPr>
                            <w:rFonts w:ascii="Trebuchet MS" w:hAnsi="Trebuchet MS"/>
                            <w:sz w:val="22"/>
                            <w:szCs w:val="22"/>
                          </w:rPr>
                        </w:pPr>
                        <w:r w:rsidRPr="00F6744C">
                          <w:rPr>
                            <w:rFonts w:ascii="Trebuchet MS" w:hAnsi="Trebuchet MS" w:cstheme="minorBidi"/>
                            <w:b/>
                            <w:bCs/>
                            <w:color w:val="FFFFFF" w:themeColor="light1"/>
                            <w:kern w:val="24"/>
                            <w:sz w:val="22"/>
                            <w:szCs w:val="22"/>
                          </w:rPr>
                          <w:t>(usufruitière)</w:t>
                        </w:r>
                      </w:p>
                    </w:txbxContent>
                  </v:textbox>
                </v:shape>
              </v:group>
            </w:pict>
          </mc:Fallback>
        </mc:AlternateContent>
      </w:r>
    </w:p>
    <w:p w:rsidR="00F6744C" w:rsidRDefault="00F6744C" w:rsidP="004449A0">
      <w:pPr>
        <w:jc w:val="both"/>
        <w:rPr>
          <w:rFonts w:ascii="Trebuchet MS" w:hAnsi="Trebuchet MS"/>
        </w:rPr>
      </w:pPr>
    </w:p>
    <w:p w:rsidR="00F6744C" w:rsidRDefault="00F6744C" w:rsidP="004449A0">
      <w:pPr>
        <w:jc w:val="both"/>
        <w:rPr>
          <w:rFonts w:ascii="Trebuchet MS" w:hAnsi="Trebuchet MS"/>
        </w:rPr>
      </w:pPr>
    </w:p>
    <w:p w:rsidR="00F6744C" w:rsidRDefault="00F6744C" w:rsidP="004449A0">
      <w:pPr>
        <w:jc w:val="both"/>
        <w:rPr>
          <w:rFonts w:ascii="Trebuchet MS" w:hAnsi="Trebuchet MS"/>
        </w:rPr>
      </w:pPr>
    </w:p>
    <w:p w:rsidR="00F6744C" w:rsidRDefault="00F6744C" w:rsidP="004449A0">
      <w:pPr>
        <w:jc w:val="both"/>
        <w:rPr>
          <w:rFonts w:ascii="Trebuchet MS" w:hAnsi="Trebuchet MS"/>
        </w:rPr>
      </w:pPr>
      <w:r w:rsidRPr="00F6744C">
        <w:rPr>
          <w:rFonts w:ascii="Trebuchet MS" w:hAnsi="Trebuchet MS"/>
          <w:noProof/>
          <w:lang w:eastAsia="fr-FR"/>
        </w:rPr>
        <mc:AlternateContent>
          <mc:Choice Requires="wps">
            <w:drawing>
              <wp:anchor distT="0" distB="0" distL="114300" distR="114300" simplePos="0" relativeHeight="251661312" behindDoc="0" locked="0" layoutInCell="1" allowOverlap="1" wp14:anchorId="6F2B1ABD" wp14:editId="63ADCA8E">
                <wp:simplePos x="0" y="0"/>
                <wp:positionH relativeFrom="column">
                  <wp:posOffset>4159250</wp:posOffset>
                </wp:positionH>
                <wp:positionV relativeFrom="paragraph">
                  <wp:posOffset>74295</wp:posOffset>
                </wp:positionV>
                <wp:extent cx="1722120" cy="492125"/>
                <wp:effectExtent l="0" t="0" r="0" b="0"/>
                <wp:wrapNone/>
                <wp:docPr id="13" name="ZoneTexte 12"/>
                <wp:cNvGraphicFramePr/>
                <a:graphic xmlns:a="http://schemas.openxmlformats.org/drawingml/2006/main">
                  <a:graphicData uri="http://schemas.microsoft.com/office/word/2010/wordprocessingShape">
                    <wps:wsp>
                      <wps:cNvSpPr txBox="1"/>
                      <wps:spPr>
                        <a:xfrm>
                          <a:off x="0" y="0"/>
                          <a:ext cx="1722120" cy="492125"/>
                        </a:xfrm>
                        <a:prstGeom prst="rect">
                          <a:avLst/>
                        </a:prstGeom>
                        <a:noFill/>
                      </wps:spPr>
                      <wps:txbx>
                        <w:txbxContent>
                          <w:p w:rsidR="00F6744C" w:rsidRPr="00F6744C" w:rsidRDefault="00F6744C" w:rsidP="00F6744C">
                            <w:pPr>
                              <w:pStyle w:val="NormalWeb"/>
                              <w:spacing w:before="0" w:beforeAutospacing="0" w:after="0" w:afterAutospacing="0"/>
                              <w:textAlignment w:val="baseline"/>
                              <w:rPr>
                                <w:rFonts w:ascii="Trebuchet MS" w:hAnsi="Trebuchet MS" w:cstheme="minorBidi"/>
                                <w:bCs/>
                                <w:color w:val="786860"/>
                                <w:kern w:val="24"/>
                                <w:sz w:val="22"/>
                                <w:szCs w:val="26"/>
                              </w:rPr>
                            </w:pPr>
                            <w:r w:rsidRPr="00F6744C">
                              <w:rPr>
                                <w:rFonts w:ascii="Trebuchet MS" w:hAnsi="Trebuchet MS" w:cstheme="minorBidi"/>
                                <w:bCs/>
                                <w:color w:val="786860"/>
                                <w:kern w:val="24"/>
                                <w:sz w:val="22"/>
                                <w:szCs w:val="26"/>
                              </w:rPr>
                              <w:t>La société d’exploitation verse un loyer à la SCI</w:t>
                            </w:r>
                          </w:p>
                        </w:txbxContent>
                      </wps:txbx>
                      <wps:bodyPr wrap="square" rtlCol="0">
                        <a:spAutoFit/>
                      </wps:bodyPr>
                    </wps:wsp>
                  </a:graphicData>
                </a:graphic>
                <wp14:sizeRelH relativeFrom="margin">
                  <wp14:pctWidth>0</wp14:pctWidth>
                </wp14:sizeRelH>
              </wp:anchor>
            </w:drawing>
          </mc:Choice>
          <mc:Fallback>
            <w:pict>
              <v:shapetype w14:anchorId="6F2B1ABD" id="_x0000_t202" coordsize="21600,21600" o:spt="202" path="m,l,21600r21600,l21600,xe">
                <v:stroke joinstyle="miter"/>
                <v:path gradientshapeok="t" o:connecttype="rect"/>
              </v:shapetype>
              <v:shape id="ZoneTexte 12" o:spid="_x0000_s1032" type="#_x0000_t202" style="position:absolute;left:0;text-align:left;margin-left:327.5pt;margin-top:5.85pt;width:135.6pt;height:3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" filled="f" stroked="f">
                <v:textbox style="mso-fit-shape-to-text:t">
                  <w:txbxContent>
                    <w:p w:rsidR="00F6744C" w:rsidRPr="00F6744C" w:rsidRDefault="00F6744C" w:rsidP="00F6744C">
                      <w:pPr>
                        <w:pStyle w:val="NormalWeb"/>
                        <w:spacing w:before="0" w:beforeAutospacing="0" w:after="0" w:afterAutospacing="0"/>
                        <w:textAlignment w:val="baseline"/>
                        <w:rPr>
                          <w:rFonts w:ascii="Trebuchet MS" w:hAnsi="Trebuchet MS" w:cstheme="minorBidi"/>
                          <w:bCs/>
                          <w:color w:val="786860"/>
                          <w:kern w:val="24"/>
                          <w:sz w:val="22"/>
                          <w:szCs w:val="26"/>
                        </w:rPr>
                      </w:pPr>
                      <w:r w:rsidRPr="00F6744C">
                        <w:rPr>
                          <w:rFonts w:ascii="Trebuchet MS" w:hAnsi="Trebuchet MS" w:cstheme="minorBidi"/>
                          <w:bCs/>
                          <w:color w:val="786860"/>
                          <w:kern w:val="24"/>
                          <w:sz w:val="22"/>
                          <w:szCs w:val="26"/>
                        </w:rPr>
                        <w:t>La société d’exploitation verse un loyer à la SCI</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01AFB6D5" wp14:editId="4D05B630">
                <wp:simplePos x="0" y="0"/>
                <wp:positionH relativeFrom="column">
                  <wp:posOffset>3482381</wp:posOffset>
                </wp:positionH>
                <wp:positionV relativeFrom="paragraph">
                  <wp:posOffset>73250</wp:posOffset>
                </wp:positionV>
                <wp:extent cx="399309" cy="383691"/>
                <wp:effectExtent l="0" t="0" r="1270" b="35560"/>
                <wp:wrapNone/>
                <wp:docPr id="1" name="Forme libre 1"/>
                <wp:cNvGraphicFramePr/>
                <a:graphic xmlns:a="http://schemas.openxmlformats.org/drawingml/2006/main">
                  <a:graphicData uri="http://schemas.microsoft.com/office/word/2010/wordprocessingShape">
                    <wps:wsp>
                      <wps:cNvSpPr/>
                      <wps:spPr>
                        <a:xfrm rot="12425031">
                          <a:off x="0" y="0"/>
                          <a:ext cx="399309" cy="383691"/>
                        </a:xfrm>
                        <a:custGeom>
                          <a:avLst/>
                          <a:gdLst>
                            <a:gd name="connsiteX0" fmla="*/ 0 w 526475"/>
                            <a:gd name="connsiteY0" fmla="*/ 95138 h 475688"/>
                            <a:gd name="connsiteX1" fmla="*/ 288631 w 526475"/>
                            <a:gd name="connsiteY1" fmla="*/ 95138 h 475688"/>
                            <a:gd name="connsiteX2" fmla="*/ 288631 w 526475"/>
                            <a:gd name="connsiteY2" fmla="*/ 0 h 475688"/>
                            <a:gd name="connsiteX3" fmla="*/ 526475 w 526475"/>
                            <a:gd name="connsiteY3" fmla="*/ 237844 h 475688"/>
                            <a:gd name="connsiteX4" fmla="*/ 288631 w 526475"/>
                            <a:gd name="connsiteY4" fmla="*/ 475688 h 475688"/>
                            <a:gd name="connsiteX5" fmla="*/ 288631 w 526475"/>
                            <a:gd name="connsiteY5" fmla="*/ 380550 h 475688"/>
                            <a:gd name="connsiteX6" fmla="*/ 0 w 526475"/>
                            <a:gd name="connsiteY6" fmla="*/ 380550 h 475688"/>
                            <a:gd name="connsiteX7" fmla="*/ 0 w 526475"/>
                            <a:gd name="connsiteY7" fmla="*/ 95138 h 475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26475" h="475688">
                              <a:moveTo>
                                <a:pt x="421179" y="0"/>
                              </a:moveTo>
                              <a:lnTo>
                                <a:pt x="421179" y="260788"/>
                              </a:lnTo>
                              <a:lnTo>
                                <a:pt x="526474" y="260788"/>
                              </a:lnTo>
                              <a:lnTo>
                                <a:pt x="263238" y="475688"/>
                              </a:lnTo>
                              <a:lnTo>
                                <a:pt x="1" y="260788"/>
                              </a:lnTo>
                              <a:lnTo>
                                <a:pt x="105296" y="260788"/>
                              </a:lnTo>
                              <a:lnTo>
                                <a:pt x="105296" y="0"/>
                              </a:lnTo>
                              <a:lnTo>
                                <a:pt x="421179" y="0"/>
                              </a:lnTo>
                              <a:close/>
                            </a:path>
                          </a:pathLst>
                        </a:custGeom>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spcFirstLastPara="0" vert="horz" wrap="square" lIns="95138" tIns="0" rIns="95138" bIns="142706"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B9F54E" id="Forme libre 1" o:spid="_x0000_s1026" style="position:absolute;margin-left:274.2pt;margin-top:5.75pt;width:31.45pt;height:30.2pt;rotation:-1002151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6475,47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" path="m421179,r,260788l526474,260788,263238,475688,1,260788r105295,l105296,,421179,xe" fillcolor="#95b3d7 [1940]" stroked="f">
                <v:path arrowok="t" o:connecttype="custom" o:connectlocs="0,76739;218914,76739;218914,0;399309,191846;218914,383691;218914,306952;0,306952;0,76739" o:connectangles="0,0,0,0,0,0,0,0"/>
              </v:shape>
            </w:pict>
          </mc:Fallback>
        </mc:AlternateContent>
      </w:r>
      <w:r w:rsidRPr="00F6744C">
        <w:rPr>
          <w:rFonts w:ascii="Trebuchet MS" w:hAnsi="Trebuchet MS"/>
          <w:noProof/>
          <w:lang w:eastAsia="fr-FR"/>
        </w:rPr>
        <mc:AlternateContent>
          <mc:Choice Requires="wps">
            <w:drawing>
              <wp:anchor distT="0" distB="0" distL="114300" distR="114300" simplePos="0" relativeHeight="251660288" behindDoc="0" locked="0" layoutInCell="1" allowOverlap="1" wp14:anchorId="199C2492" wp14:editId="1633C1B2">
                <wp:simplePos x="0" y="0"/>
                <wp:positionH relativeFrom="column">
                  <wp:posOffset>-23495</wp:posOffset>
                </wp:positionH>
                <wp:positionV relativeFrom="paragraph">
                  <wp:posOffset>205740</wp:posOffset>
                </wp:positionV>
                <wp:extent cx="2705100" cy="771525"/>
                <wp:effectExtent l="0" t="0" r="0" b="0"/>
                <wp:wrapNone/>
                <wp:docPr id="12" name="ZoneTexte 11"/>
                <wp:cNvGraphicFramePr/>
                <a:graphic xmlns:a="http://schemas.openxmlformats.org/drawingml/2006/main">
                  <a:graphicData uri="http://schemas.microsoft.com/office/word/2010/wordprocessingShape">
                    <wps:wsp>
                      <wps:cNvSpPr txBox="1"/>
                      <wps:spPr>
                        <a:xfrm>
                          <a:off x="0" y="0"/>
                          <a:ext cx="2705100" cy="771525"/>
                        </a:xfrm>
                        <a:prstGeom prst="rect">
                          <a:avLst/>
                        </a:prstGeom>
                        <a:noFill/>
                      </wps:spPr>
                      <wps:txbx>
                        <w:txbxContent>
                          <w:p w:rsidR="00F6744C" w:rsidRPr="00F6744C" w:rsidRDefault="00F6744C" w:rsidP="00F6744C">
                            <w:pPr>
                              <w:pStyle w:val="NormalWeb"/>
                              <w:spacing w:before="0" w:beforeAutospacing="0" w:after="0" w:afterAutospacing="0"/>
                              <w:textAlignment w:val="baseline"/>
                              <w:rPr>
                                <w:sz w:val="20"/>
                              </w:rPr>
                            </w:pPr>
                            <w:r w:rsidRPr="00F6744C">
                              <w:rPr>
                                <w:rFonts w:ascii="Trebuchet MS" w:hAnsi="Trebuchet MS" w:cstheme="minorBidi"/>
                                <w:bCs/>
                                <w:color w:val="786860"/>
                                <w:kern w:val="24"/>
                                <w:sz w:val="22"/>
                                <w:szCs w:val="26"/>
                              </w:rPr>
                              <w:t>La SCI distribue, totalement ou partiellement, son résultat bénéficiaire à la société d’exploitation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9C2492" id="ZoneTexte 11" o:spid="_x0000_s1033" type="#_x0000_t202" style="position:absolute;left:0;text-align:left;margin-left:-1.85pt;margin-top:16.2pt;width:213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" filled="f" stroked="f">
                <v:textbox>
                  <w:txbxContent>
                    <w:p w:rsidR="00F6744C" w:rsidRPr="00F6744C" w:rsidRDefault="00F6744C" w:rsidP="00F6744C">
                      <w:pPr>
                        <w:pStyle w:val="NormalWeb"/>
                        <w:spacing w:before="0" w:beforeAutospacing="0" w:after="0" w:afterAutospacing="0"/>
                        <w:textAlignment w:val="baseline"/>
                        <w:rPr>
                          <w:sz w:val="20"/>
                        </w:rPr>
                      </w:pPr>
                      <w:r w:rsidRPr="00F6744C">
                        <w:rPr>
                          <w:rFonts w:ascii="Trebuchet MS" w:hAnsi="Trebuchet MS" w:cstheme="minorBidi"/>
                          <w:bCs/>
                          <w:color w:val="786860"/>
                          <w:kern w:val="24"/>
                          <w:sz w:val="22"/>
                          <w:szCs w:val="26"/>
                        </w:rPr>
                        <w:t>La SCI distribue, totalement ou partiellement, son résultat bénéficiaire à la société d’exploitation</w:t>
                      </w:r>
                    </w:p>
                  </w:txbxContent>
                </v:textbox>
              </v:shape>
            </w:pict>
          </mc:Fallback>
        </mc:AlternateContent>
      </w:r>
    </w:p>
    <w:p w:rsidR="00F6744C" w:rsidRDefault="00F6744C" w:rsidP="004449A0">
      <w:pPr>
        <w:jc w:val="both"/>
        <w:rPr>
          <w:rFonts w:ascii="Trebuchet MS" w:hAnsi="Trebuchet MS"/>
        </w:rPr>
      </w:pPr>
    </w:p>
    <w:p w:rsidR="00F6744C" w:rsidRDefault="00F6744C" w:rsidP="004449A0">
      <w:pPr>
        <w:jc w:val="both"/>
        <w:rPr>
          <w:rFonts w:ascii="Trebuchet MS" w:hAnsi="Trebuchet MS"/>
        </w:rPr>
      </w:pPr>
    </w:p>
    <w:p w:rsidR="00F6744C" w:rsidRDefault="00F6744C" w:rsidP="004449A0">
      <w:pPr>
        <w:jc w:val="both"/>
        <w:rPr>
          <w:rFonts w:ascii="Trebuchet MS" w:hAnsi="Trebuchet MS"/>
        </w:rPr>
      </w:pPr>
    </w:p>
    <w:p w:rsidR="00F6744C" w:rsidRDefault="00F6744C" w:rsidP="004449A0">
      <w:pPr>
        <w:jc w:val="both"/>
        <w:rPr>
          <w:rFonts w:ascii="Trebuchet MS" w:hAnsi="Trebuchet MS"/>
        </w:rPr>
      </w:pPr>
    </w:p>
    <w:p w:rsidR="00F6744C" w:rsidRDefault="00F6744C" w:rsidP="004449A0">
      <w:pPr>
        <w:jc w:val="both"/>
        <w:rPr>
          <w:rFonts w:ascii="Trebuchet MS" w:hAnsi="Trebuchet MS"/>
          <w:b/>
          <w:u w:val="single"/>
        </w:rPr>
      </w:pPr>
    </w:p>
    <w:p w:rsidR="00F523B6" w:rsidRPr="004B2985" w:rsidRDefault="00F523B6" w:rsidP="004449A0">
      <w:pPr>
        <w:jc w:val="both"/>
        <w:rPr>
          <w:rFonts w:ascii="Trebuchet MS" w:hAnsi="Trebuchet MS"/>
          <w:b/>
        </w:rPr>
      </w:pPr>
      <w:r w:rsidRPr="004B2985">
        <w:rPr>
          <w:rFonts w:ascii="Trebuchet MS" w:hAnsi="Trebuchet MS"/>
          <w:b/>
          <w:u w:val="single"/>
        </w:rPr>
        <w:t>Points de vigilance</w:t>
      </w:r>
    </w:p>
    <w:p w:rsidR="008708FC" w:rsidRDefault="000B0737" w:rsidP="004449A0">
      <w:pPr>
        <w:jc w:val="both"/>
        <w:rPr>
          <w:rFonts w:ascii="Trebuchet MS" w:hAnsi="Trebuchet MS"/>
        </w:rPr>
      </w:pPr>
      <w:r>
        <w:rPr>
          <w:rFonts w:ascii="Trebuchet MS" w:hAnsi="Trebuchet MS"/>
        </w:rPr>
        <w:lastRenderedPageBreak/>
        <w:t>Avant de recourir à ce mécanisme d’optimisation, il est nécessaire de réaliser une étude économi</w:t>
      </w:r>
      <w:r w:rsidR="00564427">
        <w:rPr>
          <w:rFonts w:ascii="Trebuchet MS" w:hAnsi="Trebuchet MS"/>
        </w:rPr>
        <w:t>que et juridique</w:t>
      </w:r>
      <w:r>
        <w:rPr>
          <w:rFonts w:ascii="Trebuchet MS" w:hAnsi="Trebuchet MS"/>
        </w:rPr>
        <w:t xml:space="preserve">. </w:t>
      </w:r>
      <w:r w:rsidR="00630719">
        <w:rPr>
          <w:rFonts w:ascii="Trebuchet MS" w:hAnsi="Trebuchet MS"/>
        </w:rPr>
        <w:t xml:space="preserve">Il faudra savoir préserver les droits juridiques et économiques de l’usufruitier. </w:t>
      </w:r>
      <w:r w:rsidR="00FD33E8">
        <w:rPr>
          <w:rFonts w:ascii="Trebuchet MS" w:hAnsi="Trebuchet MS"/>
        </w:rPr>
        <w:t>Cependant, d</w:t>
      </w:r>
      <w:r w:rsidR="00F523B6">
        <w:rPr>
          <w:rFonts w:ascii="Trebuchet MS" w:hAnsi="Trebuchet MS"/>
        </w:rPr>
        <w:t xml:space="preserve">es erreurs </w:t>
      </w:r>
      <w:r w:rsidR="00630719">
        <w:rPr>
          <w:rFonts w:ascii="Trebuchet MS" w:hAnsi="Trebuchet MS"/>
        </w:rPr>
        <w:t>peuvent compromettre une telle organisation juridique</w:t>
      </w:r>
      <w:r w:rsidR="00FD33E8">
        <w:rPr>
          <w:rFonts w:ascii="Trebuchet MS" w:hAnsi="Trebuchet MS"/>
        </w:rPr>
        <w:t> :</w:t>
      </w:r>
      <w:r w:rsidR="00F523B6">
        <w:rPr>
          <w:rFonts w:ascii="Trebuchet MS" w:hAnsi="Trebuchet MS"/>
        </w:rPr>
        <w:t xml:space="preserve"> il est donc impératif d’être a</w:t>
      </w:r>
      <w:r>
        <w:rPr>
          <w:rFonts w:ascii="Trebuchet MS" w:hAnsi="Trebuchet MS"/>
        </w:rPr>
        <w:t xml:space="preserve">ccompagné </w:t>
      </w:r>
      <w:r w:rsidR="004B2985">
        <w:rPr>
          <w:rFonts w:ascii="Trebuchet MS" w:hAnsi="Trebuchet MS"/>
        </w:rPr>
        <w:t>par un professionnel</w:t>
      </w:r>
      <w:r>
        <w:rPr>
          <w:rFonts w:ascii="Trebuchet MS" w:hAnsi="Trebuchet MS"/>
        </w:rPr>
        <w:t xml:space="preserve">. </w:t>
      </w:r>
    </w:p>
    <w:p w:rsidR="00D70810" w:rsidRDefault="00D70810" w:rsidP="004449A0">
      <w:pPr>
        <w:jc w:val="both"/>
        <w:rPr>
          <w:rFonts w:ascii="Trebuchet MS" w:hAnsi="Trebuchet MS"/>
        </w:rPr>
      </w:pPr>
      <w:r>
        <w:rPr>
          <w:rFonts w:ascii="Trebuchet MS" w:hAnsi="Trebuchet MS"/>
        </w:rPr>
        <w:t>Des points de vigilance particuliers devront être apportés :</w:t>
      </w:r>
    </w:p>
    <w:p w:rsidR="00D70810" w:rsidRDefault="00D70810" w:rsidP="00D70810">
      <w:pPr>
        <w:pStyle w:val="Paragraphedeliste"/>
        <w:numPr>
          <w:ilvl w:val="0"/>
          <w:numId w:val="17"/>
        </w:numPr>
        <w:jc w:val="both"/>
        <w:rPr>
          <w:rFonts w:ascii="Trebuchet MS" w:hAnsi="Trebuchet MS"/>
        </w:rPr>
      </w:pPr>
      <w:r>
        <w:rPr>
          <w:rFonts w:ascii="Trebuchet MS" w:hAnsi="Trebuchet MS"/>
        </w:rPr>
        <w:t>Sur la présence et le vote lors des assemblées,</w:t>
      </w:r>
    </w:p>
    <w:p w:rsidR="00D70810" w:rsidRDefault="00D70810" w:rsidP="00D70810">
      <w:pPr>
        <w:pStyle w:val="Paragraphedeliste"/>
        <w:numPr>
          <w:ilvl w:val="0"/>
          <w:numId w:val="17"/>
        </w:numPr>
        <w:jc w:val="both"/>
        <w:rPr>
          <w:rFonts w:ascii="Trebuchet MS" w:hAnsi="Trebuchet MS"/>
        </w:rPr>
      </w:pPr>
      <w:r>
        <w:rPr>
          <w:rFonts w:ascii="Trebuchet MS" w:hAnsi="Trebuchet MS"/>
        </w:rPr>
        <w:t>Sur la répartition des résultats,</w:t>
      </w:r>
    </w:p>
    <w:p w:rsidR="00D70810" w:rsidRPr="00D70810" w:rsidRDefault="00D70810" w:rsidP="00D70810">
      <w:pPr>
        <w:pStyle w:val="Paragraphedeliste"/>
        <w:numPr>
          <w:ilvl w:val="0"/>
          <w:numId w:val="17"/>
        </w:numPr>
        <w:jc w:val="both"/>
        <w:rPr>
          <w:rFonts w:ascii="Trebuchet MS" w:hAnsi="Trebuchet MS"/>
        </w:rPr>
      </w:pPr>
      <w:r>
        <w:rPr>
          <w:rFonts w:ascii="Trebuchet MS" w:hAnsi="Trebuchet MS"/>
        </w:rPr>
        <w:t>Sur la durée de la cession temporaire d’usufruit</w:t>
      </w:r>
    </w:p>
    <w:p w:rsidR="004B2985" w:rsidRPr="00C90005" w:rsidRDefault="004B2985" w:rsidP="004449A0">
      <w:pPr>
        <w:jc w:val="both"/>
        <w:rPr>
          <w:rFonts w:ascii="Trebuchet MS" w:hAnsi="Trebuchet MS"/>
        </w:rPr>
      </w:pPr>
      <w:r w:rsidRPr="00C90005">
        <w:rPr>
          <w:rFonts w:ascii="Trebuchet MS" w:hAnsi="Trebuchet MS"/>
          <w:i/>
          <w:iCs/>
        </w:rPr>
        <w:t>Le risque fiscal de l'opération doit être apprécié au regard des deux armes dont l'administration pourrait être tentée de faire usage : la théorie de l'acte anormal de gestion et l'abus de droit.</w:t>
      </w:r>
    </w:p>
    <w:p w:rsidR="004B2985" w:rsidRPr="00C90005" w:rsidRDefault="004B2985" w:rsidP="004449A0">
      <w:pPr>
        <w:jc w:val="both"/>
        <w:rPr>
          <w:rFonts w:ascii="Trebuchet MS" w:hAnsi="Trebuchet MS"/>
        </w:rPr>
      </w:pPr>
      <w:r w:rsidRPr="00C90005">
        <w:rPr>
          <w:rFonts w:ascii="Trebuchet MS" w:hAnsi="Trebuchet MS"/>
          <w:i/>
          <w:iCs/>
        </w:rPr>
        <w:t> </w:t>
      </w:r>
    </w:p>
    <w:p w:rsidR="004B2985" w:rsidRPr="00E541E1" w:rsidRDefault="004B2985" w:rsidP="004449A0">
      <w:pPr>
        <w:jc w:val="both"/>
        <w:rPr>
          <w:rFonts w:ascii="Trebuchet MS" w:hAnsi="Trebuchet MS"/>
        </w:rPr>
      </w:pPr>
      <w:r w:rsidRPr="00E541E1">
        <w:rPr>
          <w:rFonts w:ascii="Trebuchet MS" w:hAnsi="Trebuchet MS"/>
          <w:bCs/>
          <w:iCs/>
        </w:rPr>
        <w:t>Acte anormal de gestion</w:t>
      </w:r>
    </w:p>
    <w:p w:rsidR="004B2985" w:rsidRPr="00E541E1" w:rsidRDefault="004B2985" w:rsidP="004449A0">
      <w:pPr>
        <w:jc w:val="both"/>
        <w:rPr>
          <w:rFonts w:ascii="Trebuchet MS" w:hAnsi="Trebuchet MS"/>
        </w:rPr>
      </w:pPr>
      <w:r w:rsidRPr="00E541E1">
        <w:rPr>
          <w:rFonts w:ascii="Trebuchet MS" w:hAnsi="Trebuchet MS"/>
          <w:iCs/>
        </w:rPr>
        <w:lastRenderedPageBreak/>
        <w:t>En premier lieu, le dirigeant, en accord avec la société cessionnaire (et donc avec lui-même s'il est ultra majoritaire dans cette dernière), pourrait être tenté de surévaluer l'usufruit des titres et donc de gonfler artificiellement le prix de cession. Ce qui d'une part serait préjudiciable à l'intérêt de la société d'exploitation et constitutif d'un abus de bien social et d'autre part exposerait celle-ci à la théorie fiscale de l'acte anormal de gestion</w:t>
      </w:r>
      <w:r w:rsidR="00E541E1" w:rsidRPr="00E541E1">
        <w:rPr>
          <w:rFonts w:ascii="Trebuchet MS" w:hAnsi="Trebuchet MS"/>
          <w:iCs/>
        </w:rPr>
        <w:t>.</w:t>
      </w:r>
      <w:r w:rsidRPr="00E541E1">
        <w:rPr>
          <w:rFonts w:ascii="Trebuchet MS" w:hAnsi="Trebuchet MS"/>
          <w:iCs/>
        </w:rPr>
        <w:t xml:space="preserve"> Il en résulterait une double conséquence :</w:t>
      </w:r>
    </w:p>
    <w:p w:rsidR="004B2985" w:rsidRPr="00E541E1" w:rsidRDefault="004B2985" w:rsidP="004449A0">
      <w:pPr>
        <w:jc w:val="both"/>
        <w:rPr>
          <w:rFonts w:ascii="Trebuchet MS" w:hAnsi="Trebuchet MS"/>
        </w:rPr>
      </w:pPr>
      <w:r w:rsidRPr="00E541E1">
        <w:rPr>
          <w:rFonts w:ascii="Trebuchet MS" w:hAnsi="Trebuchet MS"/>
          <w:iCs/>
        </w:rPr>
        <w:t>- pour la société, la réintégration d'une fraction de l'amortissement indûment comptabilisé ;</w:t>
      </w:r>
    </w:p>
    <w:p w:rsidR="004B2985" w:rsidRPr="00E541E1" w:rsidRDefault="004B2985" w:rsidP="004449A0">
      <w:pPr>
        <w:jc w:val="both"/>
        <w:rPr>
          <w:rFonts w:ascii="Trebuchet MS" w:hAnsi="Trebuchet MS"/>
        </w:rPr>
      </w:pPr>
      <w:r w:rsidRPr="00E541E1">
        <w:rPr>
          <w:rFonts w:ascii="Trebuchet MS" w:hAnsi="Trebuchet MS"/>
          <w:iCs/>
        </w:rPr>
        <w:t xml:space="preserve">- pour le dirigeant, l'imposition dans la catégorie des revenus de capitaux mobiliers, sans le bénéfice </w:t>
      </w:r>
      <w:r w:rsidR="00B4580A" w:rsidRPr="00E541E1">
        <w:rPr>
          <w:rFonts w:ascii="Trebuchet MS" w:hAnsi="Trebuchet MS"/>
          <w:iCs/>
        </w:rPr>
        <w:t>de l’abattement</w:t>
      </w:r>
      <w:r w:rsidRPr="00E541E1">
        <w:rPr>
          <w:rFonts w:ascii="Trebuchet MS" w:hAnsi="Trebuchet MS"/>
          <w:iCs/>
        </w:rPr>
        <w:t xml:space="preserve"> de 40 </w:t>
      </w:r>
      <w:r w:rsidR="00B4580A">
        <w:rPr>
          <w:rFonts w:ascii="Trebuchet MS" w:hAnsi="Trebuchet MS"/>
          <w:iCs/>
        </w:rPr>
        <w:t>%</w:t>
      </w:r>
      <w:r w:rsidRPr="00E541E1">
        <w:rPr>
          <w:rFonts w:ascii="Trebuchet MS" w:hAnsi="Trebuchet MS"/>
          <w:iCs/>
        </w:rPr>
        <w:t>, de la différence entre le prix de cession et la valeur réelle du droit cédé.</w:t>
      </w:r>
    </w:p>
    <w:p w:rsidR="004B2985" w:rsidRPr="00E541E1" w:rsidRDefault="000F3E8D" w:rsidP="004449A0">
      <w:pPr>
        <w:jc w:val="both"/>
        <w:rPr>
          <w:rFonts w:ascii="Trebuchet MS" w:hAnsi="Trebuchet MS"/>
        </w:rPr>
      </w:pPr>
      <w:r>
        <w:rPr>
          <w:rFonts w:ascii="Trebuchet MS" w:hAnsi="Trebuchet MS"/>
          <w:iCs/>
        </w:rPr>
        <w:t>Afin d’éviter toute mésaventure fiscale, on peut retenir que l</w:t>
      </w:r>
      <w:r w:rsidR="00B4580A">
        <w:rPr>
          <w:rFonts w:ascii="Trebuchet MS" w:hAnsi="Trebuchet MS"/>
          <w:iCs/>
        </w:rPr>
        <w:t>a valeur de l’usufruit est la s</w:t>
      </w:r>
      <w:r>
        <w:rPr>
          <w:rFonts w:ascii="Trebuchet MS" w:hAnsi="Trebuchet MS"/>
          <w:iCs/>
        </w:rPr>
        <w:t>omme des flux futurs actualisés au taux de rendement interne du bien.</w:t>
      </w:r>
    </w:p>
    <w:p w:rsidR="004B2985" w:rsidRPr="00E541E1" w:rsidRDefault="004B2985" w:rsidP="004449A0">
      <w:pPr>
        <w:jc w:val="both"/>
        <w:rPr>
          <w:rFonts w:ascii="Trebuchet MS" w:hAnsi="Trebuchet MS"/>
        </w:rPr>
      </w:pPr>
      <w:r w:rsidRPr="00E541E1">
        <w:rPr>
          <w:rFonts w:ascii="Trebuchet MS" w:hAnsi="Trebuchet MS"/>
          <w:iCs/>
        </w:rPr>
        <w:t> </w:t>
      </w:r>
    </w:p>
    <w:p w:rsidR="004B2985" w:rsidRPr="00376A08" w:rsidRDefault="004B2985" w:rsidP="004449A0">
      <w:pPr>
        <w:jc w:val="both"/>
        <w:rPr>
          <w:rFonts w:ascii="Trebuchet MS" w:hAnsi="Trebuchet MS"/>
        </w:rPr>
      </w:pPr>
      <w:r w:rsidRPr="00376A08">
        <w:rPr>
          <w:rFonts w:ascii="Trebuchet MS" w:hAnsi="Trebuchet MS"/>
          <w:bCs/>
          <w:iCs/>
        </w:rPr>
        <w:lastRenderedPageBreak/>
        <w:t>Abus de droit</w:t>
      </w:r>
    </w:p>
    <w:p w:rsidR="004B2985" w:rsidRPr="00E541E1" w:rsidRDefault="004B2985" w:rsidP="004449A0">
      <w:pPr>
        <w:jc w:val="both"/>
        <w:rPr>
          <w:rFonts w:ascii="Trebuchet MS" w:hAnsi="Trebuchet MS"/>
        </w:rPr>
      </w:pPr>
      <w:r w:rsidRPr="00E541E1">
        <w:rPr>
          <w:rFonts w:ascii="Trebuchet MS" w:hAnsi="Trebuchet MS"/>
          <w:iCs/>
        </w:rPr>
        <w:t>La cession de l'usufruit des parts de la SCI à la société exploitante a pour effet, on l'a vu, d'améliorer la situation du dirigeant au regard de l'impôt sur le revenu. Pourrait-on considérer que la stratégie mise en place a eu pour seul mobile d'éluder l'impôt, alors même qu'en contrepartie le dirigeant se trouve privé des revenus pendant toute la durée du démembrement ?</w:t>
      </w:r>
      <w:r w:rsidR="003B615B">
        <w:rPr>
          <w:rFonts w:ascii="Trebuchet MS" w:hAnsi="Trebuchet MS"/>
          <w:iCs/>
        </w:rPr>
        <w:t xml:space="preserve"> Si nous acceptons ce préambule, </w:t>
      </w:r>
      <w:r w:rsidRPr="00E541E1">
        <w:rPr>
          <w:rFonts w:ascii="Trebuchet MS" w:hAnsi="Trebuchet MS"/>
          <w:iCs/>
        </w:rPr>
        <w:t>toutes les ventes d'immeubles dès lors que le vendeur a entendu opérer un arbitrage patrimonial pour échapper à une fiscalité trop lourde</w:t>
      </w:r>
      <w:r w:rsidR="003B615B">
        <w:rPr>
          <w:rFonts w:ascii="Trebuchet MS" w:hAnsi="Trebuchet MS"/>
          <w:iCs/>
        </w:rPr>
        <w:t xml:space="preserve"> seraient constitutives d’un abus de droit. Ce serait bien entendu ubuesque.</w:t>
      </w:r>
    </w:p>
    <w:p w:rsidR="004B2985" w:rsidRDefault="004B2985" w:rsidP="004449A0">
      <w:pPr>
        <w:jc w:val="both"/>
        <w:rPr>
          <w:rFonts w:ascii="Trebuchet MS" w:hAnsi="Trebuchet MS"/>
          <w:iCs/>
        </w:rPr>
      </w:pPr>
      <w:r w:rsidRPr="00E541E1">
        <w:rPr>
          <w:rFonts w:ascii="Trebuchet MS" w:hAnsi="Trebuchet MS"/>
          <w:iCs/>
        </w:rPr>
        <w:t>Du côté cette fois de la société cessionnaire du droit d'usufruit, l'administration ne serait-elle pas fondée à estimer que l'opération a eu pour seul but de pratiquer un double amortissement sur le même bien ? Là encore, les arguments à opposer à l'administration ne manquent p</w:t>
      </w:r>
      <w:r w:rsidR="00376A08">
        <w:rPr>
          <w:rFonts w:ascii="Trebuchet MS" w:hAnsi="Trebuchet MS"/>
          <w:iCs/>
        </w:rPr>
        <w:t>as</w:t>
      </w:r>
      <w:r w:rsidRPr="00E541E1">
        <w:rPr>
          <w:rFonts w:ascii="Trebuchet MS" w:hAnsi="Trebuchet MS"/>
          <w:iCs/>
        </w:rPr>
        <w:t xml:space="preserve">. Plus généralement, l'existence d'un abus de droit doit être appréciée globalement. C'est l'opération dans </w:t>
      </w:r>
      <w:r w:rsidRPr="00E541E1">
        <w:rPr>
          <w:rFonts w:ascii="Trebuchet MS" w:hAnsi="Trebuchet MS"/>
          <w:iCs/>
        </w:rPr>
        <w:lastRenderedPageBreak/>
        <w:t>son ensemble qui est ou non constitutive d'un abus. Dès lors, s'i</w:t>
      </w:r>
      <w:r w:rsidR="00376A08">
        <w:rPr>
          <w:rFonts w:ascii="Trebuchet MS" w:hAnsi="Trebuchet MS"/>
          <w:iCs/>
        </w:rPr>
        <w:t xml:space="preserve">l est démontré </w:t>
      </w:r>
      <w:r w:rsidRPr="00E541E1">
        <w:rPr>
          <w:rFonts w:ascii="Trebuchet MS" w:hAnsi="Trebuchet MS"/>
          <w:iCs/>
        </w:rPr>
        <w:t>que l'opération présente une utilité patrimoniale autre que fiscale pour le cédant, la procédure de répression des abus de droit doit être écartée, quand bien même l'opération présenterait un avantage fiscal pour la société d'exploitation.</w:t>
      </w:r>
      <w:r w:rsidR="00F64D01">
        <w:rPr>
          <w:rFonts w:ascii="Trebuchet MS" w:hAnsi="Trebuchet MS"/>
          <w:iCs/>
        </w:rPr>
        <w:t xml:space="preserve"> Il faut absolument démontrer l’intérêt économique et patrimonial de ce schéma pour la société opérationnelle.</w:t>
      </w:r>
    </w:p>
    <w:p w:rsidR="00A21B7A" w:rsidRDefault="00A21B7A" w:rsidP="004449A0">
      <w:pPr>
        <w:jc w:val="both"/>
        <w:rPr>
          <w:rFonts w:ascii="Trebuchet MS" w:hAnsi="Trebuchet MS"/>
          <w:iCs/>
        </w:rPr>
      </w:pPr>
      <w:r>
        <w:rPr>
          <w:rFonts w:ascii="Trebuchet MS" w:hAnsi="Trebuchet MS"/>
          <w:iCs/>
        </w:rPr>
        <w:t>Un avis rendu par le Comité de l’abus de droit fiscal est récemment venu conforter ce type de montage (séance du 23</w:t>
      </w:r>
      <w:r w:rsidR="006941D2">
        <w:rPr>
          <w:rFonts w:ascii="Trebuchet MS" w:hAnsi="Trebuchet MS"/>
          <w:iCs/>
        </w:rPr>
        <w:t xml:space="preserve"> juin 2016, affaire 2016/11). Un</w:t>
      </w:r>
      <w:r>
        <w:rPr>
          <w:rFonts w:ascii="Trebuchet MS" w:hAnsi="Trebuchet MS"/>
          <w:iCs/>
        </w:rPr>
        <w:t xml:space="preserve"> montage qui consiste à apporter l’usufruit temporaire de titres de SCI (non soumises à l’IS) à des sociétés à l’IS, permettant en autre de bénéficier des règles favorables de l’IS, ne constitue pas un abus de droit dès lors que les sociétés bénéficiaires de l’apport sont pourvues de substance économique.</w:t>
      </w:r>
    </w:p>
    <w:p w:rsidR="00A21B7A" w:rsidRDefault="00A21B7A" w:rsidP="004449A0">
      <w:pPr>
        <w:jc w:val="both"/>
        <w:rPr>
          <w:rFonts w:ascii="Trebuchet MS" w:hAnsi="Trebuchet MS"/>
          <w:iCs/>
        </w:rPr>
      </w:pPr>
      <w:r>
        <w:rPr>
          <w:rFonts w:ascii="Trebuchet MS" w:hAnsi="Trebuchet MS"/>
          <w:iCs/>
        </w:rPr>
        <w:t xml:space="preserve">Le comité de l’abus de droit estime que l’option d’une société pour l’assujettissement de ses bénéfices à l’impôt sur les sociétés n’est pas en elle-même, constitutive </w:t>
      </w:r>
      <w:r>
        <w:rPr>
          <w:rFonts w:ascii="Trebuchet MS" w:hAnsi="Trebuchet MS"/>
          <w:iCs/>
        </w:rPr>
        <w:lastRenderedPageBreak/>
        <w:t>d’un abus de droit alors même que le régime d’imposition</w:t>
      </w:r>
      <w:r w:rsidR="00FC2402">
        <w:rPr>
          <w:rFonts w:ascii="Trebuchet MS" w:hAnsi="Trebuchet MS"/>
          <w:iCs/>
        </w:rPr>
        <w:t xml:space="preserve"> qui résulte de cette option </w:t>
      </w:r>
      <w:r w:rsidR="006941D2">
        <w:rPr>
          <w:rFonts w:ascii="Trebuchet MS" w:hAnsi="Trebuchet MS"/>
          <w:iCs/>
        </w:rPr>
        <w:t xml:space="preserve">est </w:t>
      </w:r>
      <w:r w:rsidR="00FC2402">
        <w:rPr>
          <w:rFonts w:ascii="Trebuchet MS" w:hAnsi="Trebuchet MS"/>
          <w:iCs/>
        </w:rPr>
        <w:t>plus favorable au contribuable.</w:t>
      </w:r>
    </w:p>
    <w:p w:rsidR="00FC2402" w:rsidRDefault="00FC2402" w:rsidP="004449A0">
      <w:pPr>
        <w:jc w:val="both"/>
        <w:rPr>
          <w:rFonts w:ascii="Trebuchet MS" w:hAnsi="Trebuchet MS"/>
          <w:iCs/>
        </w:rPr>
      </w:pPr>
      <w:r>
        <w:rPr>
          <w:rFonts w:ascii="Trebuchet MS" w:hAnsi="Trebuchet MS"/>
          <w:iCs/>
        </w:rPr>
        <w:t xml:space="preserve">Il en irait autrement si le montage était purement </w:t>
      </w:r>
      <w:r w:rsidR="000479E5">
        <w:rPr>
          <w:rFonts w:ascii="Trebuchet MS" w:hAnsi="Trebuchet MS"/>
          <w:iCs/>
        </w:rPr>
        <w:t>fictif. Tel serait le cas si les sociétés ayant opté pour l’IS étaient dépourvues de substance économique et n’avaient été créées que dans le seul but d’atténuer la charge fiscale du contribuable par une application littérale de l’article 238 bis K du CGI contraire aux objectifs voulus par le législateur.</w:t>
      </w:r>
    </w:p>
    <w:p w:rsidR="004B2985" w:rsidRPr="00D70638" w:rsidRDefault="004B2985" w:rsidP="004449A0">
      <w:pPr>
        <w:jc w:val="both"/>
        <w:rPr>
          <w:rFonts w:ascii="Trebuchet MS" w:hAnsi="Trebuchet MS"/>
        </w:rPr>
      </w:pPr>
    </w:p>
    <w:p w:rsidR="004B2985" w:rsidRDefault="006941D2" w:rsidP="004449A0">
      <w:pPr>
        <w:jc w:val="both"/>
        <w:rPr>
          <w:rFonts w:ascii="Trebuchet MS" w:hAnsi="Trebuchet MS"/>
        </w:rPr>
      </w:pPr>
      <w:r>
        <w:rPr>
          <w:rFonts w:ascii="Trebuchet MS" w:hAnsi="Trebuchet MS"/>
        </w:rPr>
        <w:t>Au-delà du démembrement, d’autres décisions notamment celles concernant le montant du capital de la SCI, ou</w:t>
      </w:r>
      <w:r w:rsidR="004449A0">
        <w:rPr>
          <w:rFonts w:ascii="Trebuchet MS" w:hAnsi="Trebuchet MS"/>
        </w:rPr>
        <w:t xml:space="preserve"> l’affectation</w:t>
      </w:r>
      <w:r>
        <w:rPr>
          <w:rFonts w:ascii="Trebuchet MS" w:hAnsi="Trebuchet MS"/>
        </w:rPr>
        <w:t xml:space="preserve"> du résultat, ou encore</w:t>
      </w:r>
      <w:r w:rsidR="004449A0">
        <w:rPr>
          <w:rFonts w:ascii="Trebuchet MS" w:hAnsi="Trebuchet MS"/>
        </w:rPr>
        <w:t xml:space="preserve"> la décision d’amortir ou non ont toutes un impact significatif sur les différents impôts et taxes. Ce tableau synoptique en fait la synthèse :</w:t>
      </w:r>
    </w:p>
    <w:tbl>
      <w:tblPr>
        <w:tblW w:w="13700" w:type="dxa"/>
        <w:tblInd w:w="-1417" w:type="dxa"/>
        <w:tblCellMar>
          <w:left w:w="0" w:type="dxa"/>
          <w:right w:w="0" w:type="dxa"/>
        </w:tblCellMar>
        <w:tblLook w:val="0600" w:firstRow="0" w:lastRow="0" w:firstColumn="0" w:lastColumn="0" w:noHBand="1" w:noVBand="1"/>
      </w:tblPr>
      <w:tblGrid>
        <w:gridCol w:w="2234"/>
        <w:gridCol w:w="1517"/>
        <w:gridCol w:w="1380"/>
        <w:gridCol w:w="2085"/>
        <w:gridCol w:w="1431"/>
        <w:gridCol w:w="5053"/>
      </w:tblGrid>
      <w:tr w:rsidR="008708FC" w:rsidRPr="008708FC" w:rsidTr="004E4301">
        <w:trPr>
          <w:trHeight w:val="1077"/>
        </w:trPr>
        <w:tc>
          <w:tcPr>
            <w:tcW w:w="2234" w:type="dxa"/>
            <w:tcBorders>
              <w:top w:val="nil"/>
              <w:left w:val="nil"/>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4449A0">
            <w:pPr>
              <w:jc w:val="both"/>
              <w:rPr>
                <w:rFonts w:ascii="Trebuchet MS" w:hAnsi="Trebuchet MS"/>
              </w:rPr>
            </w:pPr>
          </w:p>
        </w:tc>
        <w:tc>
          <w:tcPr>
            <w:tcW w:w="1517"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4449A0">
            <w:pPr>
              <w:jc w:val="both"/>
              <w:rPr>
                <w:rFonts w:ascii="Trebuchet MS" w:hAnsi="Trebuchet MS"/>
              </w:rPr>
            </w:pPr>
            <w:r w:rsidRPr="008708FC">
              <w:rPr>
                <w:rFonts w:ascii="Trebuchet MS" w:hAnsi="Trebuchet MS"/>
                <w:b/>
                <w:bCs/>
              </w:rPr>
              <w:t xml:space="preserve">Impôt sur le revenu </w:t>
            </w:r>
          </w:p>
        </w:tc>
        <w:tc>
          <w:tcPr>
            <w:tcW w:w="1380"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4449A0">
            <w:pPr>
              <w:jc w:val="both"/>
              <w:rPr>
                <w:rFonts w:ascii="Trebuchet MS" w:hAnsi="Trebuchet MS"/>
              </w:rPr>
            </w:pPr>
            <w:r w:rsidRPr="008708FC">
              <w:rPr>
                <w:rFonts w:ascii="Trebuchet MS" w:hAnsi="Trebuchet MS"/>
                <w:b/>
                <w:bCs/>
              </w:rPr>
              <w:t>Impôt sur les plus-values</w:t>
            </w:r>
          </w:p>
        </w:tc>
        <w:tc>
          <w:tcPr>
            <w:tcW w:w="2085"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4449A0">
            <w:pPr>
              <w:jc w:val="both"/>
              <w:rPr>
                <w:rFonts w:ascii="Trebuchet MS" w:hAnsi="Trebuchet MS"/>
              </w:rPr>
            </w:pPr>
            <w:r w:rsidRPr="008708FC">
              <w:rPr>
                <w:rFonts w:ascii="Trebuchet MS" w:hAnsi="Trebuchet MS"/>
                <w:b/>
                <w:bCs/>
              </w:rPr>
              <w:t>Droits d’enregistrement</w:t>
            </w:r>
          </w:p>
        </w:tc>
        <w:tc>
          <w:tcPr>
            <w:tcW w:w="1431"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4449A0">
            <w:pPr>
              <w:jc w:val="both"/>
              <w:rPr>
                <w:rFonts w:ascii="Trebuchet MS" w:hAnsi="Trebuchet MS"/>
              </w:rPr>
            </w:pPr>
            <w:r w:rsidRPr="008708FC">
              <w:rPr>
                <w:rFonts w:ascii="Trebuchet MS" w:hAnsi="Trebuchet MS"/>
                <w:b/>
                <w:bCs/>
              </w:rPr>
              <w:t xml:space="preserve">Droits de mutation à titre gratuit </w:t>
            </w:r>
          </w:p>
        </w:tc>
        <w:tc>
          <w:tcPr>
            <w:tcW w:w="5053" w:type="dxa"/>
            <w:tcBorders>
              <w:top w:val="nil"/>
              <w:left w:val="single" w:sz="8" w:space="0" w:color="FFFFFF"/>
              <w:bottom w:val="single" w:sz="8" w:space="0" w:color="FFFFFF"/>
              <w:right w:val="single" w:sz="8" w:space="0" w:color="FFFFFF"/>
            </w:tcBorders>
            <w:shd w:val="clear" w:color="auto" w:fill="62CAE3"/>
            <w:tcMar>
              <w:top w:w="72" w:type="dxa"/>
              <w:left w:w="144" w:type="dxa"/>
              <w:bottom w:w="72" w:type="dxa"/>
              <w:right w:w="144" w:type="dxa"/>
            </w:tcMar>
            <w:vAlign w:val="center"/>
            <w:hideMark/>
          </w:tcPr>
          <w:p w:rsidR="008708FC" w:rsidRPr="008708FC" w:rsidRDefault="008708FC" w:rsidP="004449A0">
            <w:pPr>
              <w:jc w:val="both"/>
              <w:rPr>
                <w:rFonts w:ascii="Trebuchet MS" w:hAnsi="Trebuchet MS"/>
              </w:rPr>
            </w:pPr>
            <w:r w:rsidRPr="008708FC">
              <w:rPr>
                <w:rFonts w:ascii="Trebuchet MS" w:hAnsi="Trebuchet MS"/>
                <w:b/>
                <w:bCs/>
              </w:rPr>
              <w:t>ISF</w:t>
            </w:r>
          </w:p>
        </w:tc>
      </w:tr>
      <w:tr w:rsidR="004E6CB1" w:rsidRPr="008708FC" w:rsidTr="004E4301">
        <w:trPr>
          <w:trHeight w:val="719"/>
        </w:trPr>
        <w:tc>
          <w:tcPr>
            <w:tcW w:w="2234" w:type="dxa"/>
            <w:tcBorders>
              <w:top w:val="single" w:sz="8" w:space="0" w:color="FFFFFF"/>
              <w:left w:val="nil"/>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r w:rsidRPr="008708FC">
              <w:rPr>
                <w:rFonts w:ascii="Trebuchet MS" w:hAnsi="Trebuchet MS"/>
              </w:rPr>
              <w:t>Capital faible</w:t>
            </w:r>
          </w:p>
        </w:tc>
        <w:tc>
          <w:tcPr>
            <w:tcW w:w="1517"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r w:rsidRPr="008708FC">
              <w:rPr>
                <w:rFonts w:ascii="Trebuchet MS" w:hAnsi="Trebuchet MS"/>
              </w:rPr>
              <w:t xml:space="preserve"> </w:t>
            </w:r>
          </w:p>
        </w:tc>
        <w:tc>
          <w:tcPr>
            <w:tcW w:w="1380"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r>
              <w:rPr>
                <w:rFonts w:ascii="Trebuchet MS" w:hAnsi="Trebuchet MS"/>
              </w:rPr>
              <w:sym w:font="Wingdings" w:char="F04C"/>
            </w:r>
          </w:p>
        </w:tc>
        <w:tc>
          <w:tcPr>
            <w:tcW w:w="2085"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D6442E" w:rsidRDefault="004E6CB1" w:rsidP="004449A0">
            <w:pPr>
              <w:jc w:val="both"/>
              <w:rPr>
                <w:rFonts w:ascii="Segoe UI Symbol" w:hAnsi="Segoe UI Symbol"/>
              </w:rPr>
            </w:pPr>
            <w:r>
              <w:rPr>
                <w:rFonts w:ascii="Segoe UI Symbol" w:hAnsi="Segoe UI Symbol"/>
              </w:rPr>
              <w:sym w:font="Wingdings" w:char="F04A"/>
            </w:r>
          </w:p>
        </w:tc>
        <w:tc>
          <w:tcPr>
            <w:tcW w:w="1431"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D6442E" w:rsidRDefault="004E6CB1" w:rsidP="004449A0">
            <w:pPr>
              <w:jc w:val="both"/>
              <w:rPr>
                <w:rFonts w:ascii="Segoe UI Symbol" w:hAnsi="Segoe UI Symbol"/>
              </w:rPr>
            </w:pPr>
            <w:r>
              <w:rPr>
                <w:rFonts w:ascii="Segoe UI Symbol" w:hAnsi="Segoe UI Symbol"/>
              </w:rPr>
              <w:sym w:font="Wingdings" w:char="F04A"/>
            </w:r>
          </w:p>
        </w:tc>
        <w:tc>
          <w:tcPr>
            <w:tcW w:w="5053"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r>
      <w:tr w:rsidR="004E6CB1" w:rsidRPr="008708FC" w:rsidTr="004E4301">
        <w:trPr>
          <w:trHeight w:val="449"/>
        </w:trPr>
        <w:tc>
          <w:tcPr>
            <w:tcW w:w="2234" w:type="dxa"/>
            <w:tcBorders>
              <w:top w:val="single" w:sz="8" w:space="0" w:color="FFFFFF"/>
              <w:left w:val="nil"/>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r w:rsidRPr="008708FC">
              <w:rPr>
                <w:rFonts w:ascii="Trebuchet MS" w:hAnsi="Trebuchet MS"/>
              </w:rPr>
              <w:t>Capital fort</w:t>
            </w:r>
          </w:p>
        </w:tc>
        <w:tc>
          <w:tcPr>
            <w:tcW w:w="1517"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c>
          <w:tcPr>
            <w:tcW w:w="1380"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D6442E" w:rsidRDefault="004E6CB1" w:rsidP="004449A0">
            <w:pPr>
              <w:jc w:val="both"/>
              <w:rPr>
                <w:rFonts w:ascii="Segoe UI Symbol" w:hAnsi="Segoe UI Symbol"/>
              </w:rPr>
            </w:pPr>
            <w:r>
              <w:rPr>
                <w:rFonts w:ascii="Segoe UI Symbol" w:hAnsi="Segoe UI Symbol"/>
              </w:rPr>
              <w:sym w:font="Wingdings" w:char="F04A"/>
            </w:r>
          </w:p>
        </w:tc>
        <w:tc>
          <w:tcPr>
            <w:tcW w:w="2085"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r>
              <w:rPr>
                <w:rFonts w:ascii="Trebuchet MS" w:hAnsi="Trebuchet MS"/>
              </w:rPr>
              <w:sym w:font="Wingdings" w:char="F04C"/>
            </w:r>
          </w:p>
        </w:tc>
        <w:tc>
          <w:tcPr>
            <w:tcW w:w="1431"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c>
          <w:tcPr>
            <w:tcW w:w="5053"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D6442E" w:rsidRDefault="004E6CB1" w:rsidP="004449A0">
            <w:pPr>
              <w:jc w:val="both"/>
              <w:rPr>
                <w:rFonts w:ascii="Segoe UI Symbol" w:hAnsi="Segoe UI Symbol"/>
              </w:rPr>
            </w:pPr>
            <w:r>
              <w:rPr>
                <w:rFonts w:ascii="Segoe UI Symbol" w:hAnsi="Segoe UI Symbol"/>
              </w:rPr>
              <w:sym w:font="Wingdings" w:char="F04A"/>
            </w:r>
          </w:p>
        </w:tc>
      </w:tr>
      <w:tr w:rsidR="004E6CB1" w:rsidRPr="008708FC" w:rsidTr="004E4301">
        <w:trPr>
          <w:trHeight w:val="449"/>
        </w:trPr>
        <w:tc>
          <w:tcPr>
            <w:tcW w:w="2234" w:type="dxa"/>
            <w:tcBorders>
              <w:top w:val="single" w:sz="8" w:space="0" w:color="FFFFFF"/>
              <w:left w:val="nil"/>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r w:rsidRPr="008708FC">
              <w:rPr>
                <w:rFonts w:ascii="Trebuchet MS" w:hAnsi="Trebuchet MS"/>
              </w:rPr>
              <w:t>Réserves</w:t>
            </w:r>
          </w:p>
        </w:tc>
        <w:tc>
          <w:tcPr>
            <w:tcW w:w="1517"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c>
          <w:tcPr>
            <w:tcW w:w="1380"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c>
          <w:tcPr>
            <w:tcW w:w="2085"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c>
          <w:tcPr>
            <w:tcW w:w="1431"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c>
          <w:tcPr>
            <w:tcW w:w="5053"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D6442E" w:rsidRDefault="004E6CB1" w:rsidP="004449A0">
            <w:pPr>
              <w:jc w:val="both"/>
              <w:rPr>
                <w:rFonts w:ascii="Segoe UI Symbol" w:hAnsi="Segoe UI Symbol"/>
              </w:rPr>
            </w:pPr>
            <w:r>
              <w:rPr>
                <w:rFonts w:ascii="Segoe UI Symbol" w:hAnsi="Segoe UI Symbol"/>
              </w:rPr>
              <w:sym w:font="Wingdings" w:char="F04A"/>
            </w:r>
          </w:p>
        </w:tc>
      </w:tr>
      <w:tr w:rsidR="004E6CB1" w:rsidRPr="008708FC" w:rsidTr="004E4301">
        <w:trPr>
          <w:trHeight w:val="449"/>
        </w:trPr>
        <w:tc>
          <w:tcPr>
            <w:tcW w:w="2234" w:type="dxa"/>
            <w:tcBorders>
              <w:top w:val="single" w:sz="8" w:space="0" w:color="FFFFFF"/>
              <w:left w:val="nil"/>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r w:rsidRPr="008708FC">
              <w:rPr>
                <w:rFonts w:ascii="Trebuchet MS" w:hAnsi="Trebuchet MS"/>
              </w:rPr>
              <w:t>Emprunt</w:t>
            </w:r>
          </w:p>
        </w:tc>
        <w:tc>
          <w:tcPr>
            <w:tcW w:w="1517"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c>
          <w:tcPr>
            <w:tcW w:w="1380"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c>
          <w:tcPr>
            <w:tcW w:w="2085"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c>
          <w:tcPr>
            <w:tcW w:w="1431"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D6442E" w:rsidRDefault="004E6CB1" w:rsidP="004449A0">
            <w:pPr>
              <w:jc w:val="both"/>
              <w:rPr>
                <w:rFonts w:ascii="Segoe UI Symbol" w:hAnsi="Segoe UI Symbol"/>
              </w:rPr>
            </w:pPr>
            <w:r>
              <w:rPr>
                <w:rFonts w:ascii="Segoe UI Symbol" w:hAnsi="Segoe UI Symbol"/>
              </w:rPr>
              <w:sym w:font="Wingdings" w:char="F04A"/>
            </w:r>
          </w:p>
        </w:tc>
        <w:tc>
          <w:tcPr>
            <w:tcW w:w="5053"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4E6CB1" w:rsidRPr="008708FC" w:rsidRDefault="004E6CB1" w:rsidP="004449A0">
            <w:pPr>
              <w:jc w:val="both"/>
              <w:rPr>
                <w:rFonts w:ascii="Trebuchet MS" w:hAnsi="Trebuchet MS"/>
              </w:rPr>
            </w:pPr>
          </w:p>
        </w:tc>
      </w:tr>
      <w:tr w:rsidR="006941D2" w:rsidRPr="008708FC" w:rsidTr="004E4301">
        <w:trPr>
          <w:trHeight w:val="449"/>
        </w:trPr>
        <w:tc>
          <w:tcPr>
            <w:tcW w:w="2234" w:type="dxa"/>
            <w:tcBorders>
              <w:top w:val="single" w:sz="8" w:space="0" w:color="FFFFFF"/>
              <w:left w:val="nil"/>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6941D2" w:rsidRPr="008708FC" w:rsidRDefault="006941D2" w:rsidP="006941D2">
            <w:pPr>
              <w:jc w:val="both"/>
              <w:rPr>
                <w:rFonts w:ascii="Trebuchet MS" w:hAnsi="Trebuchet MS"/>
              </w:rPr>
            </w:pPr>
            <w:r w:rsidRPr="008708FC">
              <w:rPr>
                <w:rFonts w:ascii="Trebuchet MS" w:hAnsi="Trebuchet MS"/>
              </w:rPr>
              <w:t>Comptes courants</w:t>
            </w:r>
          </w:p>
        </w:tc>
        <w:tc>
          <w:tcPr>
            <w:tcW w:w="1517"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6941D2" w:rsidRPr="00D6442E" w:rsidRDefault="006941D2" w:rsidP="006941D2">
            <w:pPr>
              <w:jc w:val="both"/>
              <w:rPr>
                <w:rFonts w:ascii="Segoe UI Symbol" w:hAnsi="Segoe UI Symbol"/>
              </w:rPr>
            </w:pPr>
            <w:r>
              <w:rPr>
                <w:rFonts w:ascii="Segoe UI Symbol" w:hAnsi="Segoe UI Symbol"/>
              </w:rPr>
              <w:sym w:font="Wingdings" w:char="F04A"/>
            </w:r>
          </w:p>
        </w:tc>
        <w:tc>
          <w:tcPr>
            <w:tcW w:w="1380"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6941D2" w:rsidRPr="00D6442E" w:rsidRDefault="006941D2" w:rsidP="006941D2">
            <w:pPr>
              <w:jc w:val="both"/>
              <w:rPr>
                <w:rFonts w:ascii="Segoe UI Symbol" w:hAnsi="Segoe UI Symbol"/>
              </w:rPr>
            </w:pPr>
            <w:r>
              <w:rPr>
                <w:rFonts w:ascii="Segoe UI Symbol" w:hAnsi="Segoe UI Symbol"/>
              </w:rPr>
              <w:sym w:font="Wingdings" w:char="F04A"/>
            </w:r>
          </w:p>
        </w:tc>
        <w:tc>
          <w:tcPr>
            <w:tcW w:w="2085"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6941D2" w:rsidRPr="00D6442E" w:rsidRDefault="006941D2" w:rsidP="006941D2">
            <w:pPr>
              <w:jc w:val="both"/>
              <w:rPr>
                <w:rFonts w:ascii="Segoe UI Symbol" w:hAnsi="Segoe UI Symbol"/>
              </w:rPr>
            </w:pPr>
            <w:r>
              <w:rPr>
                <w:rFonts w:ascii="Segoe UI Symbol" w:hAnsi="Segoe UI Symbol"/>
              </w:rPr>
              <w:sym w:font="Wingdings" w:char="F04A"/>
            </w:r>
          </w:p>
        </w:tc>
        <w:tc>
          <w:tcPr>
            <w:tcW w:w="1431"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6941D2" w:rsidRPr="00D6442E" w:rsidRDefault="006941D2" w:rsidP="006941D2">
            <w:pPr>
              <w:jc w:val="both"/>
              <w:rPr>
                <w:rFonts w:ascii="Segoe UI Symbol" w:hAnsi="Segoe UI Symbol"/>
              </w:rPr>
            </w:pPr>
            <w:r>
              <w:rPr>
                <w:rFonts w:ascii="Segoe UI Symbol" w:hAnsi="Segoe UI Symbol"/>
              </w:rPr>
              <w:sym w:font="Wingdings" w:char="F04A"/>
            </w:r>
          </w:p>
        </w:tc>
        <w:tc>
          <w:tcPr>
            <w:tcW w:w="5053" w:type="dxa"/>
            <w:tcBorders>
              <w:top w:val="single" w:sz="8" w:space="0" w:color="FFFFFF"/>
              <w:left w:val="single" w:sz="8" w:space="0" w:color="FFFFFF"/>
              <w:bottom w:val="single" w:sz="8" w:space="0" w:color="FFFFFF"/>
              <w:right w:val="single" w:sz="8" w:space="0" w:color="FFFFFF"/>
            </w:tcBorders>
            <w:shd w:val="clear" w:color="auto" w:fill="E5DCD7"/>
            <w:tcMar>
              <w:top w:w="72" w:type="dxa"/>
              <w:left w:w="144" w:type="dxa"/>
              <w:bottom w:w="72" w:type="dxa"/>
              <w:right w:w="144" w:type="dxa"/>
            </w:tcMar>
            <w:vAlign w:val="center"/>
            <w:hideMark/>
          </w:tcPr>
          <w:p w:rsidR="006941D2" w:rsidRPr="008708FC" w:rsidRDefault="006941D2" w:rsidP="006941D2">
            <w:pPr>
              <w:jc w:val="both"/>
              <w:rPr>
                <w:rFonts w:ascii="Trebuchet MS" w:hAnsi="Trebuchet MS"/>
              </w:rPr>
            </w:pPr>
          </w:p>
        </w:tc>
      </w:tr>
      <w:tr w:rsidR="006941D2" w:rsidRPr="008708FC" w:rsidTr="004E4301">
        <w:trPr>
          <w:trHeight w:val="449"/>
        </w:trPr>
        <w:tc>
          <w:tcPr>
            <w:tcW w:w="2234" w:type="dxa"/>
            <w:tcBorders>
              <w:top w:val="single" w:sz="8" w:space="0" w:color="FFFFFF"/>
              <w:left w:val="nil"/>
              <w:bottom w:val="nil"/>
              <w:right w:val="single" w:sz="8" w:space="0" w:color="FFFFFF"/>
            </w:tcBorders>
            <w:shd w:val="clear" w:color="auto" w:fill="E5DCD7"/>
            <w:tcMar>
              <w:top w:w="72" w:type="dxa"/>
              <w:left w:w="144" w:type="dxa"/>
              <w:bottom w:w="72" w:type="dxa"/>
              <w:right w:w="144" w:type="dxa"/>
            </w:tcMar>
            <w:vAlign w:val="center"/>
            <w:hideMark/>
          </w:tcPr>
          <w:p w:rsidR="006941D2" w:rsidRPr="008708FC" w:rsidRDefault="006941D2" w:rsidP="006941D2">
            <w:pPr>
              <w:jc w:val="both"/>
              <w:rPr>
                <w:rFonts w:ascii="Trebuchet MS" w:hAnsi="Trebuchet MS"/>
              </w:rPr>
            </w:pPr>
            <w:r w:rsidRPr="008708FC">
              <w:rPr>
                <w:rFonts w:ascii="Trebuchet MS" w:hAnsi="Trebuchet MS"/>
              </w:rPr>
              <w:t>Amortissements</w:t>
            </w:r>
          </w:p>
        </w:tc>
        <w:tc>
          <w:tcPr>
            <w:tcW w:w="1517" w:type="dxa"/>
            <w:tcBorders>
              <w:top w:val="single" w:sz="8" w:space="0" w:color="FFFFFF"/>
              <w:left w:val="single" w:sz="8" w:space="0" w:color="FFFFFF"/>
              <w:bottom w:val="nil"/>
              <w:right w:val="single" w:sz="8" w:space="0" w:color="FFFFFF"/>
            </w:tcBorders>
            <w:shd w:val="clear" w:color="auto" w:fill="E5DCD7"/>
            <w:tcMar>
              <w:top w:w="72" w:type="dxa"/>
              <w:left w:w="144" w:type="dxa"/>
              <w:bottom w:w="72" w:type="dxa"/>
              <w:right w:w="144" w:type="dxa"/>
            </w:tcMar>
            <w:vAlign w:val="center"/>
            <w:hideMark/>
          </w:tcPr>
          <w:p w:rsidR="006941D2" w:rsidRPr="00D6442E" w:rsidRDefault="006941D2" w:rsidP="006941D2">
            <w:pPr>
              <w:jc w:val="both"/>
              <w:rPr>
                <w:rFonts w:ascii="Segoe UI Symbol" w:hAnsi="Segoe UI Symbol"/>
              </w:rPr>
            </w:pPr>
            <w:r>
              <w:rPr>
                <w:rFonts w:ascii="Segoe UI Symbol" w:hAnsi="Segoe UI Symbol"/>
              </w:rPr>
              <w:sym w:font="Wingdings" w:char="F04A"/>
            </w:r>
          </w:p>
        </w:tc>
        <w:tc>
          <w:tcPr>
            <w:tcW w:w="1380" w:type="dxa"/>
            <w:tcBorders>
              <w:top w:val="single" w:sz="8" w:space="0" w:color="FFFFFF"/>
              <w:left w:val="single" w:sz="8" w:space="0" w:color="FFFFFF"/>
              <w:bottom w:val="nil"/>
              <w:right w:val="single" w:sz="8" w:space="0" w:color="FFFFFF"/>
            </w:tcBorders>
            <w:shd w:val="clear" w:color="auto" w:fill="E5DCD7"/>
            <w:tcMar>
              <w:top w:w="72" w:type="dxa"/>
              <w:left w:w="144" w:type="dxa"/>
              <w:bottom w:w="72" w:type="dxa"/>
              <w:right w:w="144" w:type="dxa"/>
            </w:tcMar>
            <w:vAlign w:val="center"/>
            <w:hideMark/>
          </w:tcPr>
          <w:p w:rsidR="006941D2" w:rsidRPr="008708FC" w:rsidRDefault="006941D2" w:rsidP="006941D2">
            <w:pPr>
              <w:jc w:val="both"/>
              <w:rPr>
                <w:rFonts w:ascii="Trebuchet MS" w:hAnsi="Trebuchet MS"/>
              </w:rPr>
            </w:pPr>
            <w:r>
              <w:rPr>
                <w:rFonts w:ascii="Trebuchet MS" w:hAnsi="Trebuchet MS"/>
              </w:rPr>
              <w:sym w:font="Wingdings" w:char="F04C"/>
            </w:r>
          </w:p>
        </w:tc>
        <w:tc>
          <w:tcPr>
            <w:tcW w:w="2085" w:type="dxa"/>
            <w:tcBorders>
              <w:top w:val="single" w:sz="8" w:space="0" w:color="FFFFFF"/>
              <w:left w:val="single" w:sz="8" w:space="0" w:color="FFFFFF"/>
              <w:bottom w:val="nil"/>
              <w:right w:val="single" w:sz="8" w:space="0" w:color="FFFFFF"/>
            </w:tcBorders>
            <w:shd w:val="clear" w:color="auto" w:fill="E5DCD7"/>
            <w:tcMar>
              <w:top w:w="72" w:type="dxa"/>
              <w:left w:w="144" w:type="dxa"/>
              <w:bottom w:w="72" w:type="dxa"/>
              <w:right w:w="144" w:type="dxa"/>
            </w:tcMar>
            <w:vAlign w:val="center"/>
            <w:hideMark/>
          </w:tcPr>
          <w:p w:rsidR="006941D2" w:rsidRPr="008708FC" w:rsidRDefault="006941D2" w:rsidP="006941D2">
            <w:pPr>
              <w:jc w:val="both"/>
              <w:rPr>
                <w:rFonts w:ascii="Trebuchet MS" w:hAnsi="Trebuchet MS"/>
              </w:rPr>
            </w:pPr>
          </w:p>
        </w:tc>
        <w:tc>
          <w:tcPr>
            <w:tcW w:w="1431" w:type="dxa"/>
            <w:tcBorders>
              <w:top w:val="single" w:sz="8" w:space="0" w:color="FFFFFF"/>
              <w:left w:val="single" w:sz="8" w:space="0" w:color="FFFFFF"/>
              <w:bottom w:val="nil"/>
              <w:right w:val="single" w:sz="8" w:space="0" w:color="FFFFFF"/>
            </w:tcBorders>
            <w:shd w:val="clear" w:color="auto" w:fill="E5DCD7"/>
            <w:tcMar>
              <w:top w:w="72" w:type="dxa"/>
              <w:left w:w="144" w:type="dxa"/>
              <w:bottom w:w="72" w:type="dxa"/>
              <w:right w:w="144" w:type="dxa"/>
            </w:tcMar>
            <w:vAlign w:val="center"/>
            <w:hideMark/>
          </w:tcPr>
          <w:p w:rsidR="006941D2" w:rsidRPr="008708FC" w:rsidRDefault="006941D2" w:rsidP="006941D2">
            <w:pPr>
              <w:jc w:val="both"/>
              <w:rPr>
                <w:rFonts w:ascii="Trebuchet MS" w:hAnsi="Trebuchet MS"/>
              </w:rPr>
            </w:pPr>
            <w:r>
              <w:rPr>
                <w:rFonts w:ascii="Trebuchet MS" w:hAnsi="Trebuchet MS"/>
              </w:rPr>
              <w:sym w:font="Wingdings" w:char="F04C"/>
            </w:r>
          </w:p>
        </w:tc>
        <w:tc>
          <w:tcPr>
            <w:tcW w:w="5053" w:type="dxa"/>
            <w:tcBorders>
              <w:top w:val="single" w:sz="8" w:space="0" w:color="FFFFFF"/>
              <w:left w:val="single" w:sz="8" w:space="0" w:color="FFFFFF"/>
              <w:bottom w:val="nil"/>
              <w:right w:val="single" w:sz="8" w:space="0" w:color="FFFFFF"/>
            </w:tcBorders>
            <w:shd w:val="clear" w:color="auto" w:fill="E5DCD7"/>
            <w:tcMar>
              <w:top w:w="72" w:type="dxa"/>
              <w:left w:w="144" w:type="dxa"/>
              <w:bottom w:w="72" w:type="dxa"/>
              <w:right w:w="144" w:type="dxa"/>
            </w:tcMar>
            <w:vAlign w:val="center"/>
            <w:hideMark/>
          </w:tcPr>
          <w:p w:rsidR="006941D2" w:rsidRPr="008708FC" w:rsidRDefault="006941D2" w:rsidP="006941D2">
            <w:pPr>
              <w:jc w:val="both"/>
              <w:rPr>
                <w:rFonts w:ascii="Trebuchet MS" w:hAnsi="Trebuchet MS"/>
              </w:rPr>
            </w:pPr>
          </w:p>
        </w:tc>
      </w:tr>
    </w:tbl>
    <w:p w:rsidR="004E6CB1" w:rsidRDefault="004E6CB1" w:rsidP="004449A0">
      <w:pPr>
        <w:jc w:val="both"/>
        <w:rPr>
          <w:rFonts w:ascii="Trebuchet MS" w:hAnsi="Trebuchet MS"/>
        </w:rPr>
      </w:pPr>
    </w:p>
    <w:p w:rsidR="008708FC" w:rsidRDefault="004E6CB1" w:rsidP="004449A0">
      <w:pPr>
        <w:jc w:val="both"/>
        <w:rPr>
          <w:rFonts w:ascii="Trebuchet MS" w:hAnsi="Trebuchet MS"/>
        </w:rPr>
      </w:pPr>
      <w:r>
        <w:rPr>
          <w:rFonts w:ascii="Trebuchet MS" w:hAnsi="Trebuchet MS"/>
        </w:rPr>
        <w:sym w:font="Wingdings" w:char="F04C"/>
      </w:r>
      <w:r>
        <w:rPr>
          <w:rFonts w:ascii="Trebuchet MS" w:hAnsi="Trebuchet MS"/>
        </w:rPr>
        <w:t> : décision faisant augmenter l’impôt.</w:t>
      </w:r>
    </w:p>
    <w:p w:rsidR="004E6CB1" w:rsidRDefault="004E6CB1" w:rsidP="004449A0">
      <w:pPr>
        <w:jc w:val="both"/>
        <w:rPr>
          <w:rFonts w:ascii="Segoe UI Symbol" w:hAnsi="Segoe UI Symbol"/>
        </w:rPr>
      </w:pPr>
      <w:r>
        <w:rPr>
          <w:rFonts w:ascii="Segoe UI Symbol" w:hAnsi="Segoe UI Symbol"/>
        </w:rPr>
        <w:sym w:font="Wingdings" w:char="F04A"/>
      </w:r>
      <w:r>
        <w:rPr>
          <w:rFonts w:ascii="Segoe UI Symbol" w:hAnsi="Segoe UI Symbol"/>
        </w:rPr>
        <w:t> : solution pour atténuer l’impôt.</w:t>
      </w:r>
    </w:p>
    <w:p w:rsidR="00D70810" w:rsidRDefault="00D70810" w:rsidP="004449A0">
      <w:pPr>
        <w:jc w:val="both"/>
        <w:rPr>
          <w:rFonts w:ascii="Segoe UI Symbol" w:hAnsi="Segoe UI Symbol"/>
        </w:rPr>
      </w:pPr>
    </w:p>
    <w:p w:rsidR="00D70810" w:rsidRDefault="00D70810" w:rsidP="004449A0">
      <w:pPr>
        <w:jc w:val="both"/>
        <w:rPr>
          <w:rFonts w:ascii="Segoe UI Symbol" w:hAnsi="Segoe UI Symbol"/>
        </w:rPr>
      </w:pPr>
    </w:p>
    <w:p w:rsidR="00D70810" w:rsidRDefault="00D70810" w:rsidP="004449A0">
      <w:pPr>
        <w:jc w:val="both"/>
        <w:rPr>
          <w:rFonts w:ascii="Segoe UI Symbol" w:hAnsi="Segoe UI Symbol"/>
          <w:b/>
          <w:u w:val="single"/>
        </w:rPr>
      </w:pPr>
      <w:r w:rsidRPr="00D70810">
        <w:rPr>
          <w:rFonts w:ascii="Segoe UI Symbol" w:hAnsi="Segoe UI Symbol"/>
          <w:b/>
          <w:u w:val="single"/>
        </w:rPr>
        <w:t>Conclusion</w:t>
      </w:r>
    </w:p>
    <w:p w:rsidR="00D70810" w:rsidRPr="00845986" w:rsidRDefault="006941D2" w:rsidP="004449A0">
      <w:pPr>
        <w:jc w:val="both"/>
        <w:rPr>
          <w:rFonts w:ascii="Trebuchet MS" w:hAnsi="Trebuchet MS"/>
        </w:rPr>
      </w:pPr>
      <w:r w:rsidRPr="00845986">
        <w:rPr>
          <w:rFonts w:ascii="Trebuchet MS" w:hAnsi="Trebuchet MS"/>
        </w:rPr>
        <w:lastRenderedPageBreak/>
        <w:t>L</w:t>
      </w:r>
      <w:r w:rsidR="00D70810" w:rsidRPr="00845986">
        <w:rPr>
          <w:rFonts w:ascii="Trebuchet MS" w:hAnsi="Trebuchet MS"/>
        </w:rPr>
        <w:t xml:space="preserve">e schéma </w:t>
      </w:r>
      <w:r w:rsidRPr="00845986">
        <w:rPr>
          <w:rFonts w:ascii="Trebuchet MS" w:hAnsi="Trebuchet MS"/>
        </w:rPr>
        <w:t xml:space="preserve">de démembrement </w:t>
      </w:r>
      <w:r w:rsidR="00D70810" w:rsidRPr="00845986">
        <w:rPr>
          <w:rFonts w:ascii="Trebuchet MS" w:hAnsi="Trebuchet MS"/>
        </w:rPr>
        <w:t>permet à tout chef d’entreprise d’acquérir un bien immobilier dans son patrimoine personnel sans mettre en péril la pérennité de sa société opérationnelle. Il permet ainsi de séparer le bien immobilier des aléas de la vie de l’en</w:t>
      </w:r>
      <w:r w:rsidR="00C93AD0" w:rsidRPr="00845986">
        <w:rPr>
          <w:rFonts w:ascii="Trebuchet MS" w:hAnsi="Trebuchet MS"/>
        </w:rPr>
        <w:t>treprise et aussi, d’envisager la transmission de son patrimoine à ses héritiers.</w:t>
      </w:r>
    </w:p>
    <w:p w:rsidR="00845986" w:rsidRPr="00845986" w:rsidRDefault="00845986" w:rsidP="004449A0">
      <w:pPr>
        <w:jc w:val="both"/>
        <w:rPr>
          <w:rFonts w:ascii="Trebuchet MS" w:hAnsi="Trebuchet MS"/>
        </w:rPr>
      </w:pPr>
      <w:r w:rsidRPr="00845986">
        <w:rPr>
          <w:rFonts w:ascii="Trebuchet MS" w:hAnsi="Trebuchet MS"/>
        </w:rPr>
        <w:t>D’aucuns crient au loup prétendant que ce montage est constitutif d’un abus de droit. Même s’il est vrai que certains contribuables ont été r</w:t>
      </w:r>
      <w:r>
        <w:rPr>
          <w:rFonts w:ascii="Trebuchet MS" w:hAnsi="Trebuchet MS"/>
        </w:rPr>
        <w:t>edressés en utilisant cette construction juridique</w:t>
      </w:r>
      <w:r w:rsidRPr="00845986">
        <w:rPr>
          <w:rFonts w:ascii="Trebuchet MS" w:hAnsi="Trebuchet MS"/>
        </w:rPr>
        <w:t xml:space="preserve">, ils l’ont été parce qu’ils l’utilisaient mal voulant notamment s’accaparer l’ensemble de l’économie d’impôt. Une stratégie tentante, mais risquée, puisqu’elle conduit la société opérationnelle à ne tirer aucun profit de son opération d’acquisition de l’usufruit. </w:t>
      </w:r>
    </w:p>
    <w:p w:rsidR="00D70810" w:rsidRPr="00D70810" w:rsidRDefault="00D70810" w:rsidP="004449A0">
      <w:pPr>
        <w:jc w:val="both"/>
        <w:rPr>
          <w:rFonts w:ascii="Trebuchet MS" w:hAnsi="Trebuchet MS"/>
        </w:rPr>
      </w:pPr>
    </w:p>
    <w:sectPr w:rsidR="00D70810" w:rsidRPr="00D70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Trebuchet MS">
    <w:charset w:val="00"/>
    <w:family w:val="swiss"/>
    <w:pitch w:val="variable"/>
    <w:sig w:usb0="00000287" w:usb1="00000000" w:usb2="00000000" w:usb3="00000000" w:csb0="0000009F" w:csb1="00000000"/>
  </w:font>
  <w:font w:name="Segoe UI Symbol">
    <w:charset w:val="00"/>
    <w:family w:val="swiss"/>
    <w:pitch w:val="variable"/>
    <w:sig w:usb0="8000006F" w:usb1="1200FBEF" w:usb2="0004C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E1CDF"/>
    <w:multiLevelType w:val="hybridMultilevel"/>
    <w:tmpl w:val="8A58E63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612743"/>
    <w:multiLevelType w:val="hybridMultilevel"/>
    <w:tmpl w:val="2C24A496"/>
    <w:lvl w:ilvl="0" w:tplc="46BCF430">
      <w:start w:val="1"/>
      <w:numFmt w:val="bullet"/>
      <w:lvlText w:val=""/>
      <w:lvlJc w:val="left"/>
      <w:pPr>
        <w:ind w:left="720" w:hanging="360"/>
      </w:pPr>
      <w:rPr>
        <w:rFonts w:ascii="Wingdings 3" w:hAnsi="Wingdings 3" w:hint="default"/>
        <w:color w:val="ED1A3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E0FCC"/>
    <w:multiLevelType w:val="hybridMultilevel"/>
    <w:tmpl w:val="5EC2A64C"/>
    <w:lvl w:ilvl="0" w:tplc="64E084DA">
      <w:start w:val="1"/>
      <w:numFmt w:val="bullet"/>
      <w:lvlText w:val="•"/>
      <w:lvlJc w:val="left"/>
      <w:pPr>
        <w:tabs>
          <w:tab w:val="num" w:pos="720"/>
        </w:tabs>
        <w:ind w:left="720" w:hanging="360"/>
      </w:pPr>
      <w:rPr>
        <w:rFonts w:ascii="Arial" w:hAnsi="Arial" w:hint="default"/>
      </w:rPr>
    </w:lvl>
    <w:lvl w:ilvl="1" w:tplc="0122D3DE" w:tentative="1">
      <w:start w:val="1"/>
      <w:numFmt w:val="bullet"/>
      <w:lvlText w:val="•"/>
      <w:lvlJc w:val="left"/>
      <w:pPr>
        <w:tabs>
          <w:tab w:val="num" w:pos="1440"/>
        </w:tabs>
        <w:ind w:left="1440" w:hanging="360"/>
      </w:pPr>
      <w:rPr>
        <w:rFonts w:ascii="Arial" w:hAnsi="Arial" w:hint="default"/>
      </w:rPr>
    </w:lvl>
    <w:lvl w:ilvl="2" w:tplc="8CAE990A" w:tentative="1">
      <w:start w:val="1"/>
      <w:numFmt w:val="bullet"/>
      <w:lvlText w:val="•"/>
      <w:lvlJc w:val="left"/>
      <w:pPr>
        <w:tabs>
          <w:tab w:val="num" w:pos="2160"/>
        </w:tabs>
        <w:ind w:left="2160" w:hanging="360"/>
      </w:pPr>
      <w:rPr>
        <w:rFonts w:ascii="Arial" w:hAnsi="Arial" w:hint="default"/>
      </w:rPr>
    </w:lvl>
    <w:lvl w:ilvl="3" w:tplc="B2C853C6" w:tentative="1">
      <w:start w:val="1"/>
      <w:numFmt w:val="bullet"/>
      <w:lvlText w:val="•"/>
      <w:lvlJc w:val="left"/>
      <w:pPr>
        <w:tabs>
          <w:tab w:val="num" w:pos="2880"/>
        </w:tabs>
        <w:ind w:left="2880" w:hanging="360"/>
      </w:pPr>
      <w:rPr>
        <w:rFonts w:ascii="Arial" w:hAnsi="Arial" w:hint="default"/>
      </w:rPr>
    </w:lvl>
    <w:lvl w:ilvl="4" w:tplc="6264327E" w:tentative="1">
      <w:start w:val="1"/>
      <w:numFmt w:val="bullet"/>
      <w:lvlText w:val="•"/>
      <w:lvlJc w:val="left"/>
      <w:pPr>
        <w:tabs>
          <w:tab w:val="num" w:pos="3600"/>
        </w:tabs>
        <w:ind w:left="3600" w:hanging="360"/>
      </w:pPr>
      <w:rPr>
        <w:rFonts w:ascii="Arial" w:hAnsi="Arial" w:hint="default"/>
      </w:rPr>
    </w:lvl>
    <w:lvl w:ilvl="5" w:tplc="55A04BF8" w:tentative="1">
      <w:start w:val="1"/>
      <w:numFmt w:val="bullet"/>
      <w:lvlText w:val="•"/>
      <w:lvlJc w:val="left"/>
      <w:pPr>
        <w:tabs>
          <w:tab w:val="num" w:pos="4320"/>
        </w:tabs>
        <w:ind w:left="4320" w:hanging="360"/>
      </w:pPr>
      <w:rPr>
        <w:rFonts w:ascii="Arial" w:hAnsi="Arial" w:hint="default"/>
      </w:rPr>
    </w:lvl>
    <w:lvl w:ilvl="6" w:tplc="CD3C2536" w:tentative="1">
      <w:start w:val="1"/>
      <w:numFmt w:val="bullet"/>
      <w:lvlText w:val="•"/>
      <w:lvlJc w:val="left"/>
      <w:pPr>
        <w:tabs>
          <w:tab w:val="num" w:pos="5040"/>
        </w:tabs>
        <w:ind w:left="5040" w:hanging="360"/>
      </w:pPr>
      <w:rPr>
        <w:rFonts w:ascii="Arial" w:hAnsi="Arial" w:hint="default"/>
      </w:rPr>
    </w:lvl>
    <w:lvl w:ilvl="7" w:tplc="0ABE56DC" w:tentative="1">
      <w:start w:val="1"/>
      <w:numFmt w:val="bullet"/>
      <w:lvlText w:val="•"/>
      <w:lvlJc w:val="left"/>
      <w:pPr>
        <w:tabs>
          <w:tab w:val="num" w:pos="5760"/>
        </w:tabs>
        <w:ind w:left="5760" w:hanging="360"/>
      </w:pPr>
      <w:rPr>
        <w:rFonts w:ascii="Arial" w:hAnsi="Arial" w:hint="default"/>
      </w:rPr>
    </w:lvl>
    <w:lvl w:ilvl="8" w:tplc="B4C6AD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24651C"/>
    <w:multiLevelType w:val="hybridMultilevel"/>
    <w:tmpl w:val="78A4C486"/>
    <w:lvl w:ilvl="0" w:tplc="E7A0782C">
      <w:start w:val="1"/>
      <w:numFmt w:val="bullet"/>
      <w:lvlText w:val=""/>
      <w:lvlJc w:val="left"/>
      <w:pPr>
        <w:tabs>
          <w:tab w:val="num" w:pos="720"/>
        </w:tabs>
        <w:ind w:left="720" w:hanging="360"/>
      </w:pPr>
      <w:rPr>
        <w:rFonts w:ascii="Wingdings" w:hAnsi="Wingdings" w:hint="default"/>
      </w:rPr>
    </w:lvl>
    <w:lvl w:ilvl="1" w:tplc="8F7E7F20" w:tentative="1">
      <w:start w:val="1"/>
      <w:numFmt w:val="bullet"/>
      <w:lvlText w:val=""/>
      <w:lvlJc w:val="left"/>
      <w:pPr>
        <w:tabs>
          <w:tab w:val="num" w:pos="1440"/>
        </w:tabs>
        <w:ind w:left="1440" w:hanging="360"/>
      </w:pPr>
      <w:rPr>
        <w:rFonts w:ascii="Wingdings" w:hAnsi="Wingdings" w:hint="default"/>
      </w:rPr>
    </w:lvl>
    <w:lvl w:ilvl="2" w:tplc="5C28D4D6" w:tentative="1">
      <w:start w:val="1"/>
      <w:numFmt w:val="bullet"/>
      <w:lvlText w:val=""/>
      <w:lvlJc w:val="left"/>
      <w:pPr>
        <w:tabs>
          <w:tab w:val="num" w:pos="2160"/>
        </w:tabs>
        <w:ind w:left="2160" w:hanging="360"/>
      </w:pPr>
      <w:rPr>
        <w:rFonts w:ascii="Wingdings" w:hAnsi="Wingdings" w:hint="default"/>
      </w:rPr>
    </w:lvl>
    <w:lvl w:ilvl="3" w:tplc="D2384D1A" w:tentative="1">
      <w:start w:val="1"/>
      <w:numFmt w:val="bullet"/>
      <w:lvlText w:val=""/>
      <w:lvlJc w:val="left"/>
      <w:pPr>
        <w:tabs>
          <w:tab w:val="num" w:pos="2880"/>
        </w:tabs>
        <w:ind w:left="2880" w:hanging="360"/>
      </w:pPr>
      <w:rPr>
        <w:rFonts w:ascii="Wingdings" w:hAnsi="Wingdings" w:hint="default"/>
      </w:rPr>
    </w:lvl>
    <w:lvl w:ilvl="4" w:tplc="6BEEFFE8" w:tentative="1">
      <w:start w:val="1"/>
      <w:numFmt w:val="bullet"/>
      <w:lvlText w:val=""/>
      <w:lvlJc w:val="left"/>
      <w:pPr>
        <w:tabs>
          <w:tab w:val="num" w:pos="3600"/>
        </w:tabs>
        <w:ind w:left="3600" w:hanging="360"/>
      </w:pPr>
      <w:rPr>
        <w:rFonts w:ascii="Wingdings" w:hAnsi="Wingdings" w:hint="default"/>
      </w:rPr>
    </w:lvl>
    <w:lvl w:ilvl="5" w:tplc="1C8EE954" w:tentative="1">
      <w:start w:val="1"/>
      <w:numFmt w:val="bullet"/>
      <w:lvlText w:val=""/>
      <w:lvlJc w:val="left"/>
      <w:pPr>
        <w:tabs>
          <w:tab w:val="num" w:pos="4320"/>
        </w:tabs>
        <w:ind w:left="4320" w:hanging="360"/>
      </w:pPr>
      <w:rPr>
        <w:rFonts w:ascii="Wingdings" w:hAnsi="Wingdings" w:hint="default"/>
      </w:rPr>
    </w:lvl>
    <w:lvl w:ilvl="6" w:tplc="B8F055E2" w:tentative="1">
      <w:start w:val="1"/>
      <w:numFmt w:val="bullet"/>
      <w:lvlText w:val=""/>
      <w:lvlJc w:val="left"/>
      <w:pPr>
        <w:tabs>
          <w:tab w:val="num" w:pos="5040"/>
        </w:tabs>
        <w:ind w:left="5040" w:hanging="360"/>
      </w:pPr>
      <w:rPr>
        <w:rFonts w:ascii="Wingdings" w:hAnsi="Wingdings" w:hint="default"/>
      </w:rPr>
    </w:lvl>
    <w:lvl w:ilvl="7" w:tplc="339E97D8" w:tentative="1">
      <w:start w:val="1"/>
      <w:numFmt w:val="bullet"/>
      <w:lvlText w:val=""/>
      <w:lvlJc w:val="left"/>
      <w:pPr>
        <w:tabs>
          <w:tab w:val="num" w:pos="5760"/>
        </w:tabs>
        <w:ind w:left="5760" w:hanging="360"/>
      </w:pPr>
      <w:rPr>
        <w:rFonts w:ascii="Wingdings" w:hAnsi="Wingdings" w:hint="default"/>
      </w:rPr>
    </w:lvl>
    <w:lvl w:ilvl="8" w:tplc="BB9ABD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824D9"/>
    <w:multiLevelType w:val="hybridMultilevel"/>
    <w:tmpl w:val="B5842996"/>
    <w:lvl w:ilvl="0" w:tplc="C476668E">
      <w:start w:val="1"/>
      <w:numFmt w:val="bullet"/>
      <w:lvlText w:val="•"/>
      <w:lvlJc w:val="left"/>
      <w:pPr>
        <w:tabs>
          <w:tab w:val="num" w:pos="720"/>
        </w:tabs>
        <w:ind w:left="720" w:hanging="360"/>
      </w:pPr>
      <w:rPr>
        <w:rFonts w:ascii="Arial" w:hAnsi="Arial" w:hint="default"/>
      </w:rPr>
    </w:lvl>
    <w:lvl w:ilvl="1" w:tplc="CE8C5D36">
      <w:start w:val="3156"/>
      <w:numFmt w:val="bullet"/>
      <w:lvlText w:val=""/>
      <w:lvlJc w:val="left"/>
      <w:pPr>
        <w:tabs>
          <w:tab w:val="num" w:pos="1440"/>
        </w:tabs>
        <w:ind w:left="1440" w:hanging="360"/>
      </w:pPr>
      <w:rPr>
        <w:rFonts w:ascii="Wingdings" w:hAnsi="Wingdings" w:hint="default"/>
      </w:rPr>
    </w:lvl>
    <w:lvl w:ilvl="2" w:tplc="451A8912" w:tentative="1">
      <w:start w:val="1"/>
      <w:numFmt w:val="bullet"/>
      <w:lvlText w:val="•"/>
      <w:lvlJc w:val="left"/>
      <w:pPr>
        <w:tabs>
          <w:tab w:val="num" w:pos="2160"/>
        </w:tabs>
        <w:ind w:left="2160" w:hanging="360"/>
      </w:pPr>
      <w:rPr>
        <w:rFonts w:ascii="Arial" w:hAnsi="Arial" w:hint="default"/>
      </w:rPr>
    </w:lvl>
    <w:lvl w:ilvl="3" w:tplc="FDFAF35C" w:tentative="1">
      <w:start w:val="1"/>
      <w:numFmt w:val="bullet"/>
      <w:lvlText w:val="•"/>
      <w:lvlJc w:val="left"/>
      <w:pPr>
        <w:tabs>
          <w:tab w:val="num" w:pos="2880"/>
        </w:tabs>
        <w:ind w:left="2880" w:hanging="360"/>
      </w:pPr>
      <w:rPr>
        <w:rFonts w:ascii="Arial" w:hAnsi="Arial" w:hint="default"/>
      </w:rPr>
    </w:lvl>
    <w:lvl w:ilvl="4" w:tplc="C158D538" w:tentative="1">
      <w:start w:val="1"/>
      <w:numFmt w:val="bullet"/>
      <w:lvlText w:val="•"/>
      <w:lvlJc w:val="left"/>
      <w:pPr>
        <w:tabs>
          <w:tab w:val="num" w:pos="3600"/>
        </w:tabs>
        <w:ind w:left="3600" w:hanging="360"/>
      </w:pPr>
      <w:rPr>
        <w:rFonts w:ascii="Arial" w:hAnsi="Arial" w:hint="default"/>
      </w:rPr>
    </w:lvl>
    <w:lvl w:ilvl="5" w:tplc="79785B68" w:tentative="1">
      <w:start w:val="1"/>
      <w:numFmt w:val="bullet"/>
      <w:lvlText w:val="•"/>
      <w:lvlJc w:val="left"/>
      <w:pPr>
        <w:tabs>
          <w:tab w:val="num" w:pos="4320"/>
        </w:tabs>
        <w:ind w:left="4320" w:hanging="360"/>
      </w:pPr>
      <w:rPr>
        <w:rFonts w:ascii="Arial" w:hAnsi="Arial" w:hint="default"/>
      </w:rPr>
    </w:lvl>
    <w:lvl w:ilvl="6" w:tplc="16145904" w:tentative="1">
      <w:start w:val="1"/>
      <w:numFmt w:val="bullet"/>
      <w:lvlText w:val="•"/>
      <w:lvlJc w:val="left"/>
      <w:pPr>
        <w:tabs>
          <w:tab w:val="num" w:pos="5040"/>
        </w:tabs>
        <w:ind w:left="5040" w:hanging="360"/>
      </w:pPr>
      <w:rPr>
        <w:rFonts w:ascii="Arial" w:hAnsi="Arial" w:hint="default"/>
      </w:rPr>
    </w:lvl>
    <w:lvl w:ilvl="7" w:tplc="73248A58" w:tentative="1">
      <w:start w:val="1"/>
      <w:numFmt w:val="bullet"/>
      <w:lvlText w:val="•"/>
      <w:lvlJc w:val="left"/>
      <w:pPr>
        <w:tabs>
          <w:tab w:val="num" w:pos="5760"/>
        </w:tabs>
        <w:ind w:left="5760" w:hanging="360"/>
      </w:pPr>
      <w:rPr>
        <w:rFonts w:ascii="Arial" w:hAnsi="Arial" w:hint="default"/>
      </w:rPr>
    </w:lvl>
    <w:lvl w:ilvl="8" w:tplc="C53E5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1D19E3"/>
    <w:multiLevelType w:val="hybridMultilevel"/>
    <w:tmpl w:val="6DCA579A"/>
    <w:lvl w:ilvl="0" w:tplc="040C0001">
      <w:start w:val="1"/>
      <w:numFmt w:val="bullet"/>
      <w:lvlText w:val=""/>
      <w:lvlJc w:val="left"/>
      <w:pPr>
        <w:ind w:left="720" w:hanging="360"/>
      </w:pPr>
      <w:rPr>
        <w:rFonts w:ascii="Symbol" w:hAnsi="Symbol" w:hint="default"/>
        <w:color w:val="ED1A3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4B471F"/>
    <w:multiLevelType w:val="hybridMultilevel"/>
    <w:tmpl w:val="4976A8BC"/>
    <w:lvl w:ilvl="0" w:tplc="A5CC2318">
      <w:start w:val="1"/>
      <w:numFmt w:val="bullet"/>
      <w:lvlText w:val="•"/>
      <w:lvlJc w:val="left"/>
      <w:pPr>
        <w:tabs>
          <w:tab w:val="num" w:pos="720"/>
        </w:tabs>
        <w:ind w:left="720" w:hanging="360"/>
      </w:pPr>
      <w:rPr>
        <w:rFonts w:ascii="Arial" w:hAnsi="Arial" w:hint="default"/>
      </w:rPr>
    </w:lvl>
    <w:lvl w:ilvl="1" w:tplc="C810A098" w:tentative="1">
      <w:start w:val="1"/>
      <w:numFmt w:val="bullet"/>
      <w:lvlText w:val="•"/>
      <w:lvlJc w:val="left"/>
      <w:pPr>
        <w:tabs>
          <w:tab w:val="num" w:pos="1440"/>
        </w:tabs>
        <w:ind w:left="1440" w:hanging="360"/>
      </w:pPr>
      <w:rPr>
        <w:rFonts w:ascii="Arial" w:hAnsi="Arial" w:hint="default"/>
      </w:rPr>
    </w:lvl>
    <w:lvl w:ilvl="2" w:tplc="6554B7F4" w:tentative="1">
      <w:start w:val="1"/>
      <w:numFmt w:val="bullet"/>
      <w:lvlText w:val="•"/>
      <w:lvlJc w:val="left"/>
      <w:pPr>
        <w:tabs>
          <w:tab w:val="num" w:pos="2160"/>
        </w:tabs>
        <w:ind w:left="2160" w:hanging="360"/>
      </w:pPr>
      <w:rPr>
        <w:rFonts w:ascii="Arial" w:hAnsi="Arial" w:hint="default"/>
      </w:rPr>
    </w:lvl>
    <w:lvl w:ilvl="3" w:tplc="C25CFCE4" w:tentative="1">
      <w:start w:val="1"/>
      <w:numFmt w:val="bullet"/>
      <w:lvlText w:val="•"/>
      <w:lvlJc w:val="left"/>
      <w:pPr>
        <w:tabs>
          <w:tab w:val="num" w:pos="2880"/>
        </w:tabs>
        <w:ind w:left="2880" w:hanging="360"/>
      </w:pPr>
      <w:rPr>
        <w:rFonts w:ascii="Arial" w:hAnsi="Arial" w:hint="default"/>
      </w:rPr>
    </w:lvl>
    <w:lvl w:ilvl="4" w:tplc="4AA87678" w:tentative="1">
      <w:start w:val="1"/>
      <w:numFmt w:val="bullet"/>
      <w:lvlText w:val="•"/>
      <w:lvlJc w:val="left"/>
      <w:pPr>
        <w:tabs>
          <w:tab w:val="num" w:pos="3600"/>
        </w:tabs>
        <w:ind w:left="3600" w:hanging="360"/>
      </w:pPr>
      <w:rPr>
        <w:rFonts w:ascii="Arial" w:hAnsi="Arial" w:hint="default"/>
      </w:rPr>
    </w:lvl>
    <w:lvl w:ilvl="5" w:tplc="6504A972" w:tentative="1">
      <w:start w:val="1"/>
      <w:numFmt w:val="bullet"/>
      <w:lvlText w:val="•"/>
      <w:lvlJc w:val="left"/>
      <w:pPr>
        <w:tabs>
          <w:tab w:val="num" w:pos="4320"/>
        </w:tabs>
        <w:ind w:left="4320" w:hanging="360"/>
      </w:pPr>
      <w:rPr>
        <w:rFonts w:ascii="Arial" w:hAnsi="Arial" w:hint="default"/>
      </w:rPr>
    </w:lvl>
    <w:lvl w:ilvl="6" w:tplc="0E58C08A" w:tentative="1">
      <w:start w:val="1"/>
      <w:numFmt w:val="bullet"/>
      <w:lvlText w:val="•"/>
      <w:lvlJc w:val="left"/>
      <w:pPr>
        <w:tabs>
          <w:tab w:val="num" w:pos="5040"/>
        </w:tabs>
        <w:ind w:left="5040" w:hanging="360"/>
      </w:pPr>
      <w:rPr>
        <w:rFonts w:ascii="Arial" w:hAnsi="Arial" w:hint="default"/>
      </w:rPr>
    </w:lvl>
    <w:lvl w:ilvl="7" w:tplc="2A02100E" w:tentative="1">
      <w:start w:val="1"/>
      <w:numFmt w:val="bullet"/>
      <w:lvlText w:val="•"/>
      <w:lvlJc w:val="left"/>
      <w:pPr>
        <w:tabs>
          <w:tab w:val="num" w:pos="5760"/>
        </w:tabs>
        <w:ind w:left="5760" w:hanging="360"/>
      </w:pPr>
      <w:rPr>
        <w:rFonts w:ascii="Arial" w:hAnsi="Arial" w:hint="default"/>
      </w:rPr>
    </w:lvl>
    <w:lvl w:ilvl="8" w:tplc="38547F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5F3BD7"/>
    <w:multiLevelType w:val="hybridMultilevel"/>
    <w:tmpl w:val="B04A9560"/>
    <w:lvl w:ilvl="0" w:tplc="FCDAC926">
      <w:start w:val="1"/>
      <w:numFmt w:val="bullet"/>
      <w:lvlText w:val="•"/>
      <w:lvlJc w:val="left"/>
      <w:pPr>
        <w:tabs>
          <w:tab w:val="num" w:pos="720"/>
        </w:tabs>
        <w:ind w:left="720" w:hanging="360"/>
      </w:pPr>
      <w:rPr>
        <w:rFonts w:ascii="Arial" w:hAnsi="Arial" w:hint="default"/>
      </w:rPr>
    </w:lvl>
    <w:lvl w:ilvl="1" w:tplc="6B9CC168" w:tentative="1">
      <w:start w:val="1"/>
      <w:numFmt w:val="bullet"/>
      <w:lvlText w:val="•"/>
      <w:lvlJc w:val="left"/>
      <w:pPr>
        <w:tabs>
          <w:tab w:val="num" w:pos="1440"/>
        </w:tabs>
        <w:ind w:left="1440" w:hanging="360"/>
      </w:pPr>
      <w:rPr>
        <w:rFonts w:ascii="Arial" w:hAnsi="Arial" w:hint="default"/>
      </w:rPr>
    </w:lvl>
    <w:lvl w:ilvl="2" w:tplc="33407732" w:tentative="1">
      <w:start w:val="1"/>
      <w:numFmt w:val="bullet"/>
      <w:lvlText w:val="•"/>
      <w:lvlJc w:val="left"/>
      <w:pPr>
        <w:tabs>
          <w:tab w:val="num" w:pos="2160"/>
        </w:tabs>
        <w:ind w:left="2160" w:hanging="360"/>
      </w:pPr>
      <w:rPr>
        <w:rFonts w:ascii="Arial" w:hAnsi="Arial" w:hint="default"/>
      </w:rPr>
    </w:lvl>
    <w:lvl w:ilvl="3" w:tplc="42169D82" w:tentative="1">
      <w:start w:val="1"/>
      <w:numFmt w:val="bullet"/>
      <w:lvlText w:val="•"/>
      <w:lvlJc w:val="left"/>
      <w:pPr>
        <w:tabs>
          <w:tab w:val="num" w:pos="2880"/>
        </w:tabs>
        <w:ind w:left="2880" w:hanging="360"/>
      </w:pPr>
      <w:rPr>
        <w:rFonts w:ascii="Arial" w:hAnsi="Arial" w:hint="default"/>
      </w:rPr>
    </w:lvl>
    <w:lvl w:ilvl="4" w:tplc="20BAE3E0" w:tentative="1">
      <w:start w:val="1"/>
      <w:numFmt w:val="bullet"/>
      <w:lvlText w:val="•"/>
      <w:lvlJc w:val="left"/>
      <w:pPr>
        <w:tabs>
          <w:tab w:val="num" w:pos="3600"/>
        </w:tabs>
        <w:ind w:left="3600" w:hanging="360"/>
      </w:pPr>
      <w:rPr>
        <w:rFonts w:ascii="Arial" w:hAnsi="Arial" w:hint="default"/>
      </w:rPr>
    </w:lvl>
    <w:lvl w:ilvl="5" w:tplc="ADEEEED2" w:tentative="1">
      <w:start w:val="1"/>
      <w:numFmt w:val="bullet"/>
      <w:lvlText w:val="•"/>
      <w:lvlJc w:val="left"/>
      <w:pPr>
        <w:tabs>
          <w:tab w:val="num" w:pos="4320"/>
        </w:tabs>
        <w:ind w:left="4320" w:hanging="360"/>
      </w:pPr>
      <w:rPr>
        <w:rFonts w:ascii="Arial" w:hAnsi="Arial" w:hint="default"/>
      </w:rPr>
    </w:lvl>
    <w:lvl w:ilvl="6" w:tplc="A058F666" w:tentative="1">
      <w:start w:val="1"/>
      <w:numFmt w:val="bullet"/>
      <w:lvlText w:val="•"/>
      <w:lvlJc w:val="left"/>
      <w:pPr>
        <w:tabs>
          <w:tab w:val="num" w:pos="5040"/>
        </w:tabs>
        <w:ind w:left="5040" w:hanging="360"/>
      </w:pPr>
      <w:rPr>
        <w:rFonts w:ascii="Arial" w:hAnsi="Arial" w:hint="default"/>
      </w:rPr>
    </w:lvl>
    <w:lvl w:ilvl="7" w:tplc="68B8BFF0" w:tentative="1">
      <w:start w:val="1"/>
      <w:numFmt w:val="bullet"/>
      <w:lvlText w:val="•"/>
      <w:lvlJc w:val="left"/>
      <w:pPr>
        <w:tabs>
          <w:tab w:val="num" w:pos="5760"/>
        </w:tabs>
        <w:ind w:left="5760" w:hanging="360"/>
      </w:pPr>
      <w:rPr>
        <w:rFonts w:ascii="Arial" w:hAnsi="Arial" w:hint="default"/>
      </w:rPr>
    </w:lvl>
    <w:lvl w:ilvl="8" w:tplc="036469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376210"/>
    <w:multiLevelType w:val="hybridMultilevel"/>
    <w:tmpl w:val="9BBC223C"/>
    <w:lvl w:ilvl="0" w:tplc="E47ACE4C">
      <w:start w:val="1"/>
      <w:numFmt w:val="bullet"/>
      <w:lvlText w:val="•"/>
      <w:lvlJc w:val="left"/>
      <w:pPr>
        <w:tabs>
          <w:tab w:val="num" w:pos="720"/>
        </w:tabs>
        <w:ind w:left="720" w:hanging="360"/>
      </w:pPr>
      <w:rPr>
        <w:rFonts w:ascii="Arial" w:hAnsi="Arial" w:hint="default"/>
      </w:rPr>
    </w:lvl>
    <w:lvl w:ilvl="1" w:tplc="E09072BC" w:tentative="1">
      <w:start w:val="1"/>
      <w:numFmt w:val="bullet"/>
      <w:lvlText w:val="•"/>
      <w:lvlJc w:val="left"/>
      <w:pPr>
        <w:tabs>
          <w:tab w:val="num" w:pos="1440"/>
        </w:tabs>
        <w:ind w:left="1440" w:hanging="360"/>
      </w:pPr>
      <w:rPr>
        <w:rFonts w:ascii="Arial" w:hAnsi="Arial" w:hint="default"/>
      </w:rPr>
    </w:lvl>
    <w:lvl w:ilvl="2" w:tplc="04AECB5A" w:tentative="1">
      <w:start w:val="1"/>
      <w:numFmt w:val="bullet"/>
      <w:lvlText w:val="•"/>
      <w:lvlJc w:val="left"/>
      <w:pPr>
        <w:tabs>
          <w:tab w:val="num" w:pos="2160"/>
        </w:tabs>
        <w:ind w:left="2160" w:hanging="360"/>
      </w:pPr>
      <w:rPr>
        <w:rFonts w:ascii="Arial" w:hAnsi="Arial" w:hint="default"/>
      </w:rPr>
    </w:lvl>
    <w:lvl w:ilvl="3" w:tplc="F642CFDE" w:tentative="1">
      <w:start w:val="1"/>
      <w:numFmt w:val="bullet"/>
      <w:lvlText w:val="•"/>
      <w:lvlJc w:val="left"/>
      <w:pPr>
        <w:tabs>
          <w:tab w:val="num" w:pos="2880"/>
        </w:tabs>
        <w:ind w:left="2880" w:hanging="360"/>
      </w:pPr>
      <w:rPr>
        <w:rFonts w:ascii="Arial" w:hAnsi="Arial" w:hint="default"/>
      </w:rPr>
    </w:lvl>
    <w:lvl w:ilvl="4" w:tplc="32404D82" w:tentative="1">
      <w:start w:val="1"/>
      <w:numFmt w:val="bullet"/>
      <w:lvlText w:val="•"/>
      <w:lvlJc w:val="left"/>
      <w:pPr>
        <w:tabs>
          <w:tab w:val="num" w:pos="3600"/>
        </w:tabs>
        <w:ind w:left="3600" w:hanging="360"/>
      </w:pPr>
      <w:rPr>
        <w:rFonts w:ascii="Arial" w:hAnsi="Arial" w:hint="default"/>
      </w:rPr>
    </w:lvl>
    <w:lvl w:ilvl="5" w:tplc="E73EE5B0" w:tentative="1">
      <w:start w:val="1"/>
      <w:numFmt w:val="bullet"/>
      <w:lvlText w:val="•"/>
      <w:lvlJc w:val="left"/>
      <w:pPr>
        <w:tabs>
          <w:tab w:val="num" w:pos="4320"/>
        </w:tabs>
        <w:ind w:left="4320" w:hanging="360"/>
      </w:pPr>
      <w:rPr>
        <w:rFonts w:ascii="Arial" w:hAnsi="Arial" w:hint="default"/>
      </w:rPr>
    </w:lvl>
    <w:lvl w:ilvl="6" w:tplc="162CDFCA" w:tentative="1">
      <w:start w:val="1"/>
      <w:numFmt w:val="bullet"/>
      <w:lvlText w:val="•"/>
      <w:lvlJc w:val="left"/>
      <w:pPr>
        <w:tabs>
          <w:tab w:val="num" w:pos="5040"/>
        </w:tabs>
        <w:ind w:left="5040" w:hanging="360"/>
      </w:pPr>
      <w:rPr>
        <w:rFonts w:ascii="Arial" w:hAnsi="Arial" w:hint="default"/>
      </w:rPr>
    </w:lvl>
    <w:lvl w:ilvl="7" w:tplc="D00E1DEA" w:tentative="1">
      <w:start w:val="1"/>
      <w:numFmt w:val="bullet"/>
      <w:lvlText w:val="•"/>
      <w:lvlJc w:val="left"/>
      <w:pPr>
        <w:tabs>
          <w:tab w:val="num" w:pos="5760"/>
        </w:tabs>
        <w:ind w:left="5760" w:hanging="360"/>
      </w:pPr>
      <w:rPr>
        <w:rFonts w:ascii="Arial" w:hAnsi="Arial" w:hint="default"/>
      </w:rPr>
    </w:lvl>
    <w:lvl w:ilvl="8" w:tplc="068EB5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4970DE"/>
    <w:multiLevelType w:val="hybridMultilevel"/>
    <w:tmpl w:val="6FB01DE6"/>
    <w:lvl w:ilvl="0" w:tplc="4970D8A2">
      <w:start w:val="1"/>
      <w:numFmt w:val="bullet"/>
      <w:lvlText w:val="•"/>
      <w:lvlJc w:val="left"/>
      <w:pPr>
        <w:tabs>
          <w:tab w:val="num" w:pos="720"/>
        </w:tabs>
        <w:ind w:left="720" w:hanging="360"/>
      </w:pPr>
      <w:rPr>
        <w:rFonts w:ascii="Arial" w:hAnsi="Arial" w:hint="default"/>
      </w:rPr>
    </w:lvl>
    <w:lvl w:ilvl="1" w:tplc="4476FA04" w:tentative="1">
      <w:start w:val="1"/>
      <w:numFmt w:val="bullet"/>
      <w:lvlText w:val="•"/>
      <w:lvlJc w:val="left"/>
      <w:pPr>
        <w:tabs>
          <w:tab w:val="num" w:pos="1440"/>
        </w:tabs>
        <w:ind w:left="1440" w:hanging="360"/>
      </w:pPr>
      <w:rPr>
        <w:rFonts w:ascii="Arial" w:hAnsi="Arial" w:hint="default"/>
      </w:rPr>
    </w:lvl>
    <w:lvl w:ilvl="2" w:tplc="092650DA" w:tentative="1">
      <w:start w:val="1"/>
      <w:numFmt w:val="bullet"/>
      <w:lvlText w:val="•"/>
      <w:lvlJc w:val="left"/>
      <w:pPr>
        <w:tabs>
          <w:tab w:val="num" w:pos="2160"/>
        </w:tabs>
        <w:ind w:left="2160" w:hanging="360"/>
      </w:pPr>
      <w:rPr>
        <w:rFonts w:ascii="Arial" w:hAnsi="Arial" w:hint="default"/>
      </w:rPr>
    </w:lvl>
    <w:lvl w:ilvl="3" w:tplc="4FC21CD4" w:tentative="1">
      <w:start w:val="1"/>
      <w:numFmt w:val="bullet"/>
      <w:lvlText w:val="•"/>
      <w:lvlJc w:val="left"/>
      <w:pPr>
        <w:tabs>
          <w:tab w:val="num" w:pos="2880"/>
        </w:tabs>
        <w:ind w:left="2880" w:hanging="360"/>
      </w:pPr>
      <w:rPr>
        <w:rFonts w:ascii="Arial" w:hAnsi="Arial" w:hint="default"/>
      </w:rPr>
    </w:lvl>
    <w:lvl w:ilvl="4" w:tplc="5F28DF38" w:tentative="1">
      <w:start w:val="1"/>
      <w:numFmt w:val="bullet"/>
      <w:lvlText w:val="•"/>
      <w:lvlJc w:val="left"/>
      <w:pPr>
        <w:tabs>
          <w:tab w:val="num" w:pos="3600"/>
        </w:tabs>
        <w:ind w:left="3600" w:hanging="360"/>
      </w:pPr>
      <w:rPr>
        <w:rFonts w:ascii="Arial" w:hAnsi="Arial" w:hint="default"/>
      </w:rPr>
    </w:lvl>
    <w:lvl w:ilvl="5" w:tplc="26389BAC" w:tentative="1">
      <w:start w:val="1"/>
      <w:numFmt w:val="bullet"/>
      <w:lvlText w:val="•"/>
      <w:lvlJc w:val="left"/>
      <w:pPr>
        <w:tabs>
          <w:tab w:val="num" w:pos="4320"/>
        </w:tabs>
        <w:ind w:left="4320" w:hanging="360"/>
      </w:pPr>
      <w:rPr>
        <w:rFonts w:ascii="Arial" w:hAnsi="Arial" w:hint="default"/>
      </w:rPr>
    </w:lvl>
    <w:lvl w:ilvl="6" w:tplc="8BACE0D6" w:tentative="1">
      <w:start w:val="1"/>
      <w:numFmt w:val="bullet"/>
      <w:lvlText w:val="•"/>
      <w:lvlJc w:val="left"/>
      <w:pPr>
        <w:tabs>
          <w:tab w:val="num" w:pos="5040"/>
        </w:tabs>
        <w:ind w:left="5040" w:hanging="360"/>
      </w:pPr>
      <w:rPr>
        <w:rFonts w:ascii="Arial" w:hAnsi="Arial" w:hint="default"/>
      </w:rPr>
    </w:lvl>
    <w:lvl w:ilvl="7" w:tplc="FDCE4CF0" w:tentative="1">
      <w:start w:val="1"/>
      <w:numFmt w:val="bullet"/>
      <w:lvlText w:val="•"/>
      <w:lvlJc w:val="left"/>
      <w:pPr>
        <w:tabs>
          <w:tab w:val="num" w:pos="5760"/>
        </w:tabs>
        <w:ind w:left="5760" w:hanging="360"/>
      </w:pPr>
      <w:rPr>
        <w:rFonts w:ascii="Arial" w:hAnsi="Arial" w:hint="default"/>
      </w:rPr>
    </w:lvl>
    <w:lvl w:ilvl="8" w:tplc="F61AE0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AF52B2"/>
    <w:multiLevelType w:val="hybridMultilevel"/>
    <w:tmpl w:val="76B20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C03648"/>
    <w:multiLevelType w:val="hybridMultilevel"/>
    <w:tmpl w:val="BEF4413A"/>
    <w:lvl w:ilvl="0" w:tplc="9190D4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2B45E7"/>
    <w:multiLevelType w:val="hybridMultilevel"/>
    <w:tmpl w:val="DCCE4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2C4A2E"/>
    <w:multiLevelType w:val="hybridMultilevel"/>
    <w:tmpl w:val="0CA2EA9C"/>
    <w:lvl w:ilvl="0" w:tplc="9190D4F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AF8455A"/>
    <w:multiLevelType w:val="hybridMultilevel"/>
    <w:tmpl w:val="A90CBB74"/>
    <w:lvl w:ilvl="0" w:tplc="E6A870EC">
      <w:start w:val="1"/>
      <w:numFmt w:val="bullet"/>
      <w:lvlText w:val="•"/>
      <w:lvlJc w:val="left"/>
      <w:pPr>
        <w:tabs>
          <w:tab w:val="num" w:pos="720"/>
        </w:tabs>
        <w:ind w:left="720" w:hanging="360"/>
      </w:pPr>
      <w:rPr>
        <w:rFonts w:ascii="Arial" w:hAnsi="Arial" w:hint="default"/>
      </w:rPr>
    </w:lvl>
    <w:lvl w:ilvl="1" w:tplc="76446B02" w:tentative="1">
      <w:start w:val="1"/>
      <w:numFmt w:val="bullet"/>
      <w:lvlText w:val="•"/>
      <w:lvlJc w:val="left"/>
      <w:pPr>
        <w:tabs>
          <w:tab w:val="num" w:pos="1440"/>
        </w:tabs>
        <w:ind w:left="1440" w:hanging="360"/>
      </w:pPr>
      <w:rPr>
        <w:rFonts w:ascii="Arial" w:hAnsi="Arial" w:hint="default"/>
      </w:rPr>
    </w:lvl>
    <w:lvl w:ilvl="2" w:tplc="97CE48A8" w:tentative="1">
      <w:start w:val="1"/>
      <w:numFmt w:val="bullet"/>
      <w:lvlText w:val="•"/>
      <w:lvlJc w:val="left"/>
      <w:pPr>
        <w:tabs>
          <w:tab w:val="num" w:pos="2160"/>
        </w:tabs>
        <w:ind w:left="2160" w:hanging="360"/>
      </w:pPr>
      <w:rPr>
        <w:rFonts w:ascii="Arial" w:hAnsi="Arial" w:hint="default"/>
      </w:rPr>
    </w:lvl>
    <w:lvl w:ilvl="3" w:tplc="C202779C" w:tentative="1">
      <w:start w:val="1"/>
      <w:numFmt w:val="bullet"/>
      <w:lvlText w:val="•"/>
      <w:lvlJc w:val="left"/>
      <w:pPr>
        <w:tabs>
          <w:tab w:val="num" w:pos="2880"/>
        </w:tabs>
        <w:ind w:left="2880" w:hanging="360"/>
      </w:pPr>
      <w:rPr>
        <w:rFonts w:ascii="Arial" w:hAnsi="Arial" w:hint="default"/>
      </w:rPr>
    </w:lvl>
    <w:lvl w:ilvl="4" w:tplc="2E9225F8" w:tentative="1">
      <w:start w:val="1"/>
      <w:numFmt w:val="bullet"/>
      <w:lvlText w:val="•"/>
      <w:lvlJc w:val="left"/>
      <w:pPr>
        <w:tabs>
          <w:tab w:val="num" w:pos="3600"/>
        </w:tabs>
        <w:ind w:left="3600" w:hanging="360"/>
      </w:pPr>
      <w:rPr>
        <w:rFonts w:ascii="Arial" w:hAnsi="Arial" w:hint="default"/>
      </w:rPr>
    </w:lvl>
    <w:lvl w:ilvl="5" w:tplc="0A2234C0" w:tentative="1">
      <w:start w:val="1"/>
      <w:numFmt w:val="bullet"/>
      <w:lvlText w:val="•"/>
      <w:lvlJc w:val="left"/>
      <w:pPr>
        <w:tabs>
          <w:tab w:val="num" w:pos="4320"/>
        </w:tabs>
        <w:ind w:left="4320" w:hanging="360"/>
      </w:pPr>
      <w:rPr>
        <w:rFonts w:ascii="Arial" w:hAnsi="Arial" w:hint="default"/>
      </w:rPr>
    </w:lvl>
    <w:lvl w:ilvl="6" w:tplc="F4C25568" w:tentative="1">
      <w:start w:val="1"/>
      <w:numFmt w:val="bullet"/>
      <w:lvlText w:val="•"/>
      <w:lvlJc w:val="left"/>
      <w:pPr>
        <w:tabs>
          <w:tab w:val="num" w:pos="5040"/>
        </w:tabs>
        <w:ind w:left="5040" w:hanging="360"/>
      </w:pPr>
      <w:rPr>
        <w:rFonts w:ascii="Arial" w:hAnsi="Arial" w:hint="default"/>
      </w:rPr>
    </w:lvl>
    <w:lvl w:ilvl="7" w:tplc="D2905FFA" w:tentative="1">
      <w:start w:val="1"/>
      <w:numFmt w:val="bullet"/>
      <w:lvlText w:val="•"/>
      <w:lvlJc w:val="left"/>
      <w:pPr>
        <w:tabs>
          <w:tab w:val="num" w:pos="5760"/>
        </w:tabs>
        <w:ind w:left="5760" w:hanging="360"/>
      </w:pPr>
      <w:rPr>
        <w:rFonts w:ascii="Arial" w:hAnsi="Arial" w:hint="default"/>
      </w:rPr>
    </w:lvl>
    <w:lvl w:ilvl="8" w:tplc="8B06F0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9563B5"/>
    <w:multiLevelType w:val="hybridMultilevel"/>
    <w:tmpl w:val="EBAA9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2E331C"/>
    <w:multiLevelType w:val="hybridMultilevel"/>
    <w:tmpl w:val="E06C5400"/>
    <w:lvl w:ilvl="0" w:tplc="46BCF430">
      <w:start w:val="1"/>
      <w:numFmt w:val="bullet"/>
      <w:lvlText w:val=""/>
      <w:lvlJc w:val="left"/>
      <w:pPr>
        <w:ind w:left="720" w:hanging="360"/>
      </w:pPr>
      <w:rPr>
        <w:rFonts w:ascii="Wingdings 3" w:hAnsi="Wingdings 3" w:hint="default"/>
        <w:color w:val="ED1A3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6"/>
  </w:num>
  <w:num w:numId="4">
    <w:abstractNumId w:val="1"/>
  </w:num>
  <w:num w:numId="5">
    <w:abstractNumId w:val="13"/>
  </w:num>
  <w:num w:numId="6">
    <w:abstractNumId w:val="0"/>
  </w:num>
  <w:num w:numId="7">
    <w:abstractNumId w:val="15"/>
  </w:num>
  <w:num w:numId="8">
    <w:abstractNumId w:val="7"/>
  </w:num>
  <w:num w:numId="9">
    <w:abstractNumId w:val="6"/>
  </w:num>
  <w:num w:numId="10">
    <w:abstractNumId w:val="9"/>
  </w:num>
  <w:num w:numId="11">
    <w:abstractNumId w:val="2"/>
  </w:num>
  <w:num w:numId="12">
    <w:abstractNumId w:val="4"/>
  </w:num>
  <w:num w:numId="13">
    <w:abstractNumId w:val="8"/>
  </w:num>
  <w:num w:numId="14">
    <w:abstractNumId w:val="3"/>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D8"/>
    <w:rsid w:val="00001E6F"/>
    <w:rsid w:val="00030CB7"/>
    <w:rsid w:val="000426D0"/>
    <w:rsid w:val="000479E5"/>
    <w:rsid w:val="0006146F"/>
    <w:rsid w:val="00080E16"/>
    <w:rsid w:val="000A75EC"/>
    <w:rsid w:val="000A76B1"/>
    <w:rsid w:val="000B0737"/>
    <w:rsid w:val="000D2C3E"/>
    <w:rsid w:val="000F1E3E"/>
    <w:rsid w:val="000F248B"/>
    <w:rsid w:val="000F3E8D"/>
    <w:rsid w:val="001512C0"/>
    <w:rsid w:val="0015482F"/>
    <w:rsid w:val="00165D3B"/>
    <w:rsid w:val="00170060"/>
    <w:rsid w:val="001B1E35"/>
    <w:rsid w:val="001C5B81"/>
    <w:rsid w:val="001E62C4"/>
    <w:rsid w:val="00202691"/>
    <w:rsid w:val="00232F2C"/>
    <w:rsid w:val="002F0B01"/>
    <w:rsid w:val="0031159B"/>
    <w:rsid w:val="00320025"/>
    <w:rsid w:val="00356964"/>
    <w:rsid w:val="00376A08"/>
    <w:rsid w:val="003B01A5"/>
    <w:rsid w:val="003B1780"/>
    <w:rsid w:val="003B615B"/>
    <w:rsid w:val="003D73F4"/>
    <w:rsid w:val="00420840"/>
    <w:rsid w:val="00422768"/>
    <w:rsid w:val="0042747B"/>
    <w:rsid w:val="004402AA"/>
    <w:rsid w:val="004449A0"/>
    <w:rsid w:val="00475BDE"/>
    <w:rsid w:val="004B2985"/>
    <w:rsid w:val="004B43A2"/>
    <w:rsid w:val="004D48DD"/>
    <w:rsid w:val="004E4301"/>
    <w:rsid w:val="004E6CB1"/>
    <w:rsid w:val="004F10DC"/>
    <w:rsid w:val="004F274D"/>
    <w:rsid w:val="00501680"/>
    <w:rsid w:val="00512DC3"/>
    <w:rsid w:val="00533929"/>
    <w:rsid w:val="00535684"/>
    <w:rsid w:val="00555943"/>
    <w:rsid w:val="00562750"/>
    <w:rsid w:val="00564427"/>
    <w:rsid w:val="005A244A"/>
    <w:rsid w:val="005A2A46"/>
    <w:rsid w:val="005D16D8"/>
    <w:rsid w:val="005F4A0E"/>
    <w:rsid w:val="006213C7"/>
    <w:rsid w:val="00630719"/>
    <w:rsid w:val="00656069"/>
    <w:rsid w:val="006941D2"/>
    <w:rsid w:val="007135F4"/>
    <w:rsid w:val="00725080"/>
    <w:rsid w:val="00726370"/>
    <w:rsid w:val="00786FFB"/>
    <w:rsid w:val="00795C43"/>
    <w:rsid w:val="0079745C"/>
    <w:rsid w:val="007A130D"/>
    <w:rsid w:val="007A5A50"/>
    <w:rsid w:val="007B3BE3"/>
    <w:rsid w:val="0082446A"/>
    <w:rsid w:val="00845986"/>
    <w:rsid w:val="00846CDA"/>
    <w:rsid w:val="00855E49"/>
    <w:rsid w:val="008708FC"/>
    <w:rsid w:val="008733D0"/>
    <w:rsid w:val="008A7B01"/>
    <w:rsid w:val="008C59A7"/>
    <w:rsid w:val="00943C1C"/>
    <w:rsid w:val="009827EA"/>
    <w:rsid w:val="009947C6"/>
    <w:rsid w:val="009C3AA8"/>
    <w:rsid w:val="009C5CA0"/>
    <w:rsid w:val="009E0B3E"/>
    <w:rsid w:val="00A05294"/>
    <w:rsid w:val="00A21B7A"/>
    <w:rsid w:val="00A36D1A"/>
    <w:rsid w:val="00A42474"/>
    <w:rsid w:val="00A71465"/>
    <w:rsid w:val="00A966A4"/>
    <w:rsid w:val="00AA747B"/>
    <w:rsid w:val="00AD656F"/>
    <w:rsid w:val="00B13383"/>
    <w:rsid w:val="00B4580A"/>
    <w:rsid w:val="00B45B4E"/>
    <w:rsid w:val="00B57978"/>
    <w:rsid w:val="00BA0412"/>
    <w:rsid w:val="00BA15C9"/>
    <w:rsid w:val="00BA4ED0"/>
    <w:rsid w:val="00BB2B58"/>
    <w:rsid w:val="00BB71D3"/>
    <w:rsid w:val="00BE78E1"/>
    <w:rsid w:val="00C023EF"/>
    <w:rsid w:val="00C46630"/>
    <w:rsid w:val="00C5466C"/>
    <w:rsid w:val="00C77983"/>
    <w:rsid w:val="00C878CB"/>
    <w:rsid w:val="00C87AEA"/>
    <w:rsid w:val="00C90005"/>
    <w:rsid w:val="00C93AD0"/>
    <w:rsid w:val="00CB6E69"/>
    <w:rsid w:val="00CF72E6"/>
    <w:rsid w:val="00D22F47"/>
    <w:rsid w:val="00D5443E"/>
    <w:rsid w:val="00D63FED"/>
    <w:rsid w:val="00D6442E"/>
    <w:rsid w:val="00D70638"/>
    <w:rsid w:val="00D70810"/>
    <w:rsid w:val="00D77947"/>
    <w:rsid w:val="00DB0366"/>
    <w:rsid w:val="00DC440F"/>
    <w:rsid w:val="00DC7A37"/>
    <w:rsid w:val="00DE4DA7"/>
    <w:rsid w:val="00E256F8"/>
    <w:rsid w:val="00E541E1"/>
    <w:rsid w:val="00E55AF0"/>
    <w:rsid w:val="00E6643F"/>
    <w:rsid w:val="00E84AA5"/>
    <w:rsid w:val="00F12D25"/>
    <w:rsid w:val="00F16B83"/>
    <w:rsid w:val="00F31CFC"/>
    <w:rsid w:val="00F37077"/>
    <w:rsid w:val="00F40340"/>
    <w:rsid w:val="00F523B6"/>
    <w:rsid w:val="00F64D01"/>
    <w:rsid w:val="00F6744C"/>
    <w:rsid w:val="00FA6738"/>
    <w:rsid w:val="00FC2402"/>
    <w:rsid w:val="00FD3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EAD29-900C-4D2A-85F0-F1C64837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13C7"/>
    <w:pPr>
      <w:ind w:left="720"/>
      <w:contextualSpacing/>
    </w:pPr>
  </w:style>
  <w:style w:type="character" w:styleId="Accentuation">
    <w:name w:val="Emphasis"/>
    <w:basedOn w:val="Policepardfaut"/>
    <w:uiPriority w:val="20"/>
    <w:qFormat/>
    <w:rsid w:val="00562750"/>
    <w:rPr>
      <w:i/>
      <w:iCs/>
    </w:rPr>
  </w:style>
  <w:style w:type="character" w:customStyle="1" w:styleId="apple-converted-space">
    <w:name w:val="apple-converted-space"/>
    <w:basedOn w:val="Policepardfaut"/>
    <w:rsid w:val="00562750"/>
  </w:style>
  <w:style w:type="paragraph" w:styleId="Textedebulles">
    <w:name w:val="Balloon Text"/>
    <w:basedOn w:val="Normal"/>
    <w:link w:val="TextedebullesCar"/>
    <w:uiPriority w:val="99"/>
    <w:semiHidden/>
    <w:unhideWhenUsed/>
    <w:rsid w:val="00A052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5294"/>
    <w:rPr>
      <w:rFonts w:ascii="Tahoma" w:hAnsi="Tahoma" w:cs="Tahoma"/>
      <w:sz w:val="16"/>
      <w:szCs w:val="16"/>
    </w:rPr>
  </w:style>
  <w:style w:type="paragraph" w:styleId="NormalWeb">
    <w:name w:val="Normal (Web)"/>
    <w:basedOn w:val="Normal"/>
    <w:uiPriority w:val="99"/>
    <w:semiHidden/>
    <w:unhideWhenUsed/>
    <w:rsid w:val="00D7063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Default">
    <w:name w:val="Default"/>
    <w:rsid w:val="00E6643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8777">
      <w:bodyDiv w:val="1"/>
      <w:marLeft w:val="0"/>
      <w:marRight w:val="0"/>
      <w:marTop w:val="0"/>
      <w:marBottom w:val="0"/>
      <w:divBdr>
        <w:top w:val="none" w:sz="0" w:space="0" w:color="auto"/>
        <w:left w:val="none" w:sz="0" w:space="0" w:color="auto"/>
        <w:bottom w:val="none" w:sz="0" w:space="0" w:color="auto"/>
        <w:right w:val="none" w:sz="0" w:space="0" w:color="auto"/>
      </w:divBdr>
    </w:div>
    <w:div w:id="118688990">
      <w:bodyDiv w:val="1"/>
      <w:marLeft w:val="0"/>
      <w:marRight w:val="0"/>
      <w:marTop w:val="0"/>
      <w:marBottom w:val="0"/>
      <w:divBdr>
        <w:top w:val="none" w:sz="0" w:space="0" w:color="auto"/>
        <w:left w:val="none" w:sz="0" w:space="0" w:color="auto"/>
        <w:bottom w:val="none" w:sz="0" w:space="0" w:color="auto"/>
        <w:right w:val="none" w:sz="0" w:space="0" w:color="auto"/>
      </w:divBdr>
      <w:divsChild>
        <w:div w:id="432097789">
          <w:marLeft w:val="446"/>
          <w:marRight w:val="0"/>
          <w:marTop w:val="86"/>
          <w:marBottom w:val="0"/>
          <w:divBdr>
            <w:top w:val="none" w:sz="0" w:space="0" w:color="auto"/>
            <w:left w:val="none" w:sz="0" w:space="0" w:color="auto"/>
            <w:bottom w:val="none" w:sz="0" w:space="0" w:color="auto"/>
            <w:right w:val="none" w:sz="0" w:space="0" w:color="auto"/>
          </w:divBdr>
        </w:div>
        <w:div w:id="1935363324">
          <w:marLeft w:val="446"/>
          <w:marRight w:val="0"/>
          <w:marTop w:val="86"/>
          <w:marBottom w:val="0"/>
          <w:divBdr>
            <w:top w:val="none" w:sz="0" w:space="0" w:color="auto"/>
            <w:left w:val="none" w:sz="0" w:space="0" w:color="auto"/>
            <w:bottom w:val="none" w:sz="0" w:space="0" w:color="auto"/>
            <w:right w:val="none" w:sz="0" w:space="0" w:color="auto"/>
          </w:divBdr>
        </w:div>
      </w:divsChild>
    </w:div>
    <w:div w:id="205797137">
      <w:bodyDiv w:val="1"/>
      <w:marLeft w:val="0"/>
      <w:marRight w:val="0"/>
      <w:marTop w:val="0"/>
      <w:marBottom w:val="0"/>
      <w:divBdr>
        <w:top w:val="none" w:sz="0" w:space="0" w:color="auto"/>
        <w:left w:val="none" w:sz="0" w:space="0" w:color="auto"/>
        <w:bottom w:val="none" w:sz="0" w:space="0" w:color="auto"/>
        <w:right w:val="none" w:sz="0" w:space="0" w:color="auto"/>
      </w:divBdr>
    </w:div>
    <w:div w:id="231892272">
      <w:bodyDiv w:val="1"/>
      <w:marLeft w:val="0"/>
      <w:marRight w:val="0"/>
      <w:marTop w:val="0"/>
      <w:marBottom w:val="0"/>
      <w:divBdr>
        <w:top w:val="none" w:sz="0" w:space="0" w:color="auto"/>
        <w:left w:val="none" w:sz="0" w:space="0" w:color="auto"/>
        <w:bottom w:val="none" w:sz="0" w:space="0" w:color="auto"/>
        <w:right w:val="none" w:sz="0" w:space="0" w:color="auto"/>
      </w:divBdr>
    </w:div>
    <w:div w:id="290017887">
      <w:bodyDiv w:val="1"/>
      <w:marLeft w:val="0"/>
      <w:marRight w:val="0"/>
      <w:marTop w:val="0"/>
      <w:marBottom w:val="0"/>
      <w:divBdr>
        <w:top w:val="none" w:sz="0" w:space="0" w:color="auto"/>
        <w:left w:val="none" w:sz="0" w:space="0" w:color="auto"/>
        <w:bottom w:val="none" w:sz="0" w:space="0" w:color="auto"/>
        <w:right w:val="none" w:sz="0" w:space="0" w:color="auto"/>
      </w:divBdr>
    </w:div>
    <w:div w:id="484322550">
      <w:bodyDiv w:val="1"/>
      <w:marLeft w:val="0"/>
      <w:marRight w:val="0"/>
      <w:marTop w:val="0"/>
      <w:marBottom w:val="0"/>
      <w:divBdr>
        <w:top w:val="none" w:sz="0" w:space="0" w:color="auto"/>
        <w:left w:val="none" w:sz="0" w:space="0" w:color="auto"/>
        <w:bottom w:val="none" w:sz="0" w:space="0" w:color="auto"/>
        <w:right w:val="none" w:sz="0" w:space="0" w:color="auto"/>
      </w:divBdr>
    </w:div>
    <w:div w:id="532423874">
      <w:bodyDiv w:val="1"/>
      <w:marLeft w:val="0"/>
      <w:marRight w:val="0"/>
      <w:marTop w:val="0"/>
      <w:marBottom w:val="0"/>
      <w:divBdr>
        <w:top w:val="none" w:sz="0" w:space="0" w:color="auto"/>
        <w:left w:val="none" w:sz="0" w:space="0" w:color="auto"/>
        <w:bottom w:val="none" w:sz="0" w:space="0" w:color="auto"/>
        <w:right w:val="none" w:sz="0" w:space="0" w:color="auto"/>
      </w:divBdr>
      <w:divsChild>
        <w:div w:id="146170851">
          <w:marLeft w:val="446"/>
          <w:marRight w:val="0"/>
          <w:marTop w:val="86"/>
          <w:marBottom w:val="0"/>
          <w:divBdr>
            <w:top w:val="none" w:sz="0" w:space="0" w:color="auto"/>
            <w:left w:val="none" w:sz="0" w:space="0" w:color="auto"/>
            <w:bottom w:val="none" w:sz="0" w:space="0" w:color="auto"/>
            <w:right w:val="none" w:sz="0" w:space="0" w:color="auto"/>
          </w:divBdr>
        </w:div>
        <w:div w:id="1306930830">
          <w:marLeft w:val="446"/>
          <w:marRight w:val="0"/>
          <w:marTop w:val="86"/>
          <w:marBottom w:val="0"/>
          <w:divBdr>
            <w:top w:val="none" w:sz="0" w:space="0" w:color="auto"/>
            <w:left w:val="none" w:sz="0" w:space="0" w:color="auto"/>
            <w:bottom w:val="none" w:sz="0" w:space="0" w:color="auto"/>
            <w:right w:val="none" w:sz="0" w:space="0" w:color="auto"/>
          </w:divBdr>
        </w:div>
      </w:divsChild>
    </w:div>
    <w:div w:id="658969419">
      <w:bodyDiv w:val="1"/>
      <w:marLeft w:val="0"/>
      <w:marRight w:val="0"/>
      <w:marTop w:val="0"/>
      <w:marBottom w:val="0"/>
      <w:divBdr>
        <w:top w:val="none" w:sz="0" w:space="0" w:color="auto"/>
        <w:left w:val="none" w:sz="0" w:space="0" w:color="auto"/>
        <w:bottom w:val="none" w:sz="0" w:space="0" w:color="auto"/>
        <w:right w:val="none" w:sz="0" w:space="0" w:color="auto"/>
      </w:divBdr>
    </w:div>
    <w:div w:id="712002841">
      <w:bodyDiv w:val="1"/>
      <w:marLeft w:val="0"/>
      <w:marRight w:val="0"/>
      <w:marTop w:val="0"/>
      <w:marBottom w:val="0"/>
      <w:divBdr>
        <w:top w:val="none" w:sz="0" w:space="0" w:color="auto"/>
        <w:left w:val="none" w:sz="0" w:space="0" w:color="auto"/>
        <w:bottom w:val="none" w:sz="0" w:space="0" w:color="auto"/>
        <w:right w:val="none" w:sz="0" w:space="0" w:color="auto"/>
      </w:divBdr>
      <w:divsChild>
        <w:div w:id="286006512">
          <w:marLeft w:val="446"/>
          <w:marRight w:val="0"/>
          <w:marTop w:val="0"/>
          <w:marBottom w:val="0"/>
          <w:divBdr>
            <w:top w:val="none" w:sz="0" w:space="0" w:color="auto"/>
            <w:left w:val="none" w:sz="0" w:space="0" w:color="auto"/>
            <w:bottom w:val="none" w:sz="0" w:space="0" w:color="auto"/>
            <w:right w:val="none" w:sz="0" w:space="0" w:color="auto"/>
          </w:divBdr>
        </w:div>
        <w:div w:id="1971669945">
          <w:marLeft w:val="547"/>
          <w:marRight w:val="0"/>
          <w:marTop w:val="0"/>
          <w:marBottom w:val="0"/>
          <w:divBdr>
            <w:top w:val="none" w:sz="0" w:space="0" w:color="auto"/>
            <w:left w:val="none" w:sz="0" w:space="0" w:color="auto"/>
            <w:bottom w:val="none" w:sz="0" w:space="0" w:color="auto"/>
            <w:right w:val="none" w:sz="0" w:space="0" w:color="auto"/>
          </w:divBdr>
        </w:div>
        <w:div w:id="390467181">
          <w:marLeft w:val="547"/>
          <w:marRight w:val="0"/>
          <w:marTop w:val="0"/>
          <w:marBottom w:val="0"/>
          <w:divBdr>
            <w:top w:val="none" w:sz="0" w:space="0" w:color="auto"/>
            <w:left w:val="none" w:sz="0" w:space="0" w:color="auto"/>
            <w:bottom w:val="none" w:sz="0" w:space="0" w:color="auto"/>
            <w:right w:val="none" w:sz="0" w:space="0" w:color="auto"/>
          </w:divBdr>
        </w:div>
        <w:div w:id="1475247102">
          <w:marLeft w:val="547"/>
          <w:marRight w:val="0"/>
          <w:marTop w:val="0"/>
          <w:marBottom w:val="0"/>
          <w:divBdr>
            <w:top w:val="none" w:sz="0" w:space="0" w:color="auto"/>
            <w:left w:val="none" w:sz="0" w:space="0" w:color="auto"/>
            <w:bottom w:val="none" w:sz="0" w:space="0" w:color="auto"/>
            <w:right w:val="none" w:sz="0" w:space="0" w:color="auto"/>
          </w:divBdr>
        </w:div>
        <w:div w:id="1127235783">
          <w:marLeft w:val="547"/>
          <w:marRight w:val="0"/>
          <w:marTop w:val="0"/>
          <w:marBottom w:val="0"/>
          <w:divBdr>
            <w:top w:val="none" w:sz="0" w:space="0" w:color="auto"/>
            <w:left w:val="none" w:sz="0" w:space="0" w:color="auto"/>
            <w:bottom w:val="none" w:sz="0" w:space="0" w:color="auto"/>
            <w:right w:val="none" w:sz="0" w:space="0" w:color="auto"/>
          </w:divBdr>
        </w:div>
        <w:div w:id="1217206159">
          <w:marLeft w:val="446"/>
          <w:marRight w:val="0"/>
          <w:marTop w:val="0"/>
          <w:marBottom w:val="0"/>
          <w:divBdr>
            <w:top w:val="none" w:sz="0" w:space="0" w:color="auto"/>
            <w:left w:val="none" w:sz="0" w:space="0" w:color="auto"/>
            <w:bottom w:val="none" w:sz="0" w:space="0" w:color="auto"/>
            <w:right w:val="none" w:sz="0" w:space="0" w:color="auto"/>
          </w:divBdr>
        </w:div>
        <w:div w:id="1286161140">
          <w:marLeft w:val="446"/>
          <w:marRight w:val="0"/>
          <w:marTop w:val="0"/>
          <w:marBottom w:val="0"/>
          <w:divBdr>
            <w:top w:val="none" w:sz="0" w:space="0" w:color="auto"/>
            <w:left w:val="none" w:sz="0" w:space="0" w:color="auto"/>
            <w:bottom w:val="none" w:sz="0" w:space="0" w:color="auto"/>
            <w:right w:val="none" w:sz="0" w:space="0" w:color="auto"/>
          </w:divBdr>
        </w:div>
      </w:divsChild>
    </w:div>
    <w:div w:id="768811354">
      <w:bodyDiv w:val="1"/>
      <w:marLeft w:val="0"/>
      <w:marRight w:val="0"/>
      <w:marTop w:val="0"/>
      <w:marBottom w:val="0"/>
      <w:divBdr>
        <w:top w:val="none" w:sz="0" w:space="0" w:color="auto"/>
        <w:left w:val="none" w:sz="0" w:space="0" w:color="auto"/>
        <w:bottom w:val="none" w:sz="0" w:space="0" w:color="auto"/>
        <w:right w:val="none" w:sz="0" w:space="0" w:color="auto"/>
      </w:divBdr>
    </w:div>
    <w:div w:id="862355365">
      <w:bodyDiv w:val="1"/>
      <w:marLeft w:val="0"/>
      <w:marRight w:val="0"/>
      <w:marTop w:val="0"/>
      <w:marBottom w:val="0"/>
      <w:divBdr>
        <w:top w:val="none" w:sz="0" w:space="0" w:color="auto"/>
        <w:left w:val="none" w:sz="0" w:space="0" w:color="auto"/>
        <w:bottom w:val="none" w:sz="0" w:space="0" w:color="auto"/>
        <w:right w:val="none" w:sz="0" w:space="0" w:color="auto"/>
      </w:divBdr>
    </w:div>
    <w:div w:id="1117258262">
      <w:bodyDiv w:val="1"/>
      <w:marLeft w:val="0"/>
      <w:marRight w:val="0"/>
      <w:marTop w:val="0"/>
      <w:marBottom w:val="0"/>
      <w:divBdr>
        <w:top w:val="none" w:sz="0" w:space="0" w:color="auto"/>
        <w:left w:val="none" w:sz="0" w:space="0" w:color="auto"/>
        <w:bottom w:val="none" w:sz="0" w:space="0" w:color="auto"/>
        <w:right w:val="none" w:sz="0" w:space="0" w:color="auto"/>
      </w:divBdr>
    </w:div>
    <w:div w:id="1182477430">
      <w:bodyDiv w:val="1"/>
      <w:marLeft w:val="0"/>
      <w:marRight w:val="0"/>
      <w:marTop w:val="0"/>
      <w:marBottom w:val="0"/>
      <w:divBdr>
        <w:top w:val="none" w:sz="0" w:space="0" w:color="auto"/>
        <w:left w:val="none" w:sz="0" w:space="0" w:color="auto"/>
        <w:bottom w:val="none" w:sz="0" w:space="0" w:color="auto"/>
        <w:right w:val="none" w:sz="0" w:space="0" w:color="auto"/>
      </w:divBdr>
    </w:div>
    <w:div w:id="1310478781">
      <w:bodyDiv w:val="1"/>
      <w:marLeft w:val="0"/>
      <w:marRight w:val="0"/>
      <w:marTop w:val="0"/>
      <w:marBottom w:val="0"/>
      <w:divBdr>
        <w:top w:val="none" w:sz="0" w:space="0" w:color="auto"/>
        <w:left w:val="none" w:sz="0" w:space="0" w:color="auto"/>
        <w:bottom w:val="none" w:sz="0" w:space="0" w:color="auto"/>
        <w:right w:val="none" w:sz="0" w:space="0" w:color="auto"/>
      </w:divBdr>
    </w:div>
    <w:div w:id="1463961218">
      <w:bodyDiv w:val="1"/>
      <w:marLeft w:val="0"/>
      <w:marRight w:val="0"/>
      <w:marTop w:val="0"/>
      <w:marBottom w:val="0"/>
      <w:divBdr>
        <w:top w:val="none" w:sz="0" w:space="0" w:color="auto"/>
        <w:left w:val="none" w:sz="0" w:space="0" w:color="auto"/>
        <w:bottom w:val="none" w:sz="0" w:space="0" w:color="auto"/>
        <w:right w:val="none" w:sz="0" w:space="0" w:color="auto"/>
      </w:divBdr>
    </w:div>
    <w:div w:id="1489856893">
      <w:bodyDiv w:val="1"/>
      <w:marLeft w:val="0"/>
      <w:marRight w:val="0"/>
      <w:marTop w:val="0"/>
      <w:marBottom w:val="0"/>
      <w:divBdr>
        <w:top w:val="none" w:sz="0" w:space="0" w:color="auto"/>
        <w:left w:val="none" w:sz="0" w:space="0" w:color="auto"/>
        <w:bottom w:val="none" w:sz="0" w:space="0" w:color="auto"/>
        <w:right w:val="none" w:sz="0" w:space="0" w:color="auto"/>
      </w:divBdr>
    </w:div>
    <w:div w:id="1637754893">
      <w:bodyDiv w:val="1"/>
      <w:marLeft w:val="0"/>
      <w:marRight w:val="0"/>
      <w:marTop w:val="0"/>
      <w:marBottom w:val="0"/>
      <w:divBdr>
        <w:top w:val="none" w:sz="0" w:space="0" w:color="auto"/>
        <w:left w:val="none" w:sz="0" w:space="0" w:color="auto"/>
        <w:bottom w:val="none" w:sz="0" w:space="0" w:color="auto"/>
        <w:right w:val="none" w:sz="0" w:space="0" w:color="auto"/>
      </w:divBdr>
      <w:divsChild>
        <w:div w:id="1461068182">
          <w:marLeft w:val="446"/>
          <w:marRight w:val="0"/>
          <w:marTop w:val="0"/>
          <w:marBottom w:val="0"/>
          <w:divBdr>
            <w:top w:val="none" w:sz="0" w:space="0" w:color="auto"/>
            <w:left w:val="none" w:sz="0" w:space="0" w:color="auto"/>
            <w:bottom w:val="none" w:sz="0" w:space="0" w:color="auto"/>
            <w:right w:val="none" w:sz="0" w:space="0" w:color="auto"/>
          </w:divBdr>
        </w:div>
        <w:div w:id="1451435151">
          <w:marLeft w:val="446"/>
          <w:marRight w:val="0"/>
          <w:marTop w:val="0"/>
          <w:marBottom w:val="0"/>
          <w:divBdr>
            <w:top w:val="none" w:sz="0" w:space="0" w:color="auto"/>
            <w:left w:val="none" w:sz="0" w:space="0" w:color="auto"/>
            <w:bottom w:val="none" w:sz="0" w:space="0" w:color="auto"/>
            <w:right w:val="none" w:sz="0" w:space="0" w:color="auto"/>
          </w:divBdr>
        </w:div>
        <w:div w:id="405690704">
          <w:marLeft w:val="446"/>
          <w:marRight w:val="0"/>
          <w:marTop w:val="0"/>
          <w:marBottom w:val="0"/>
          <w:divBdr>
            <w:top w:val="none" w:sz="0" w:space="0" w:color="auto"/>
            <w:left w:val="none" w:sz="0" w:space="0" w:color="auto"/>
            <w:bottom w:val="none" w:sz="0" w:space="0" w:color="auto"/>
            <w:right w:val="none" w:sz="0" w:space="0" w:color="auto"/>
          </w:divBdr>
        </w:div>
        <w:div w:id="1817575557">
          <w:marLeft w:val="446"/>
          <w:marRight w:val="0"/>
          <w:marTop w:val="0"/>
          <w:marBottom w:val="0"/>
          <w:divBdr>
            <w:top w:val="none" w:sz="0" w:space="0" w:color="auto"/>
            <w:left w:val="none" w:sz="0" w:space="0" w:color="auto"/>
            <w:bottom w:val="none" w:sz="0" w:space="0" w:color="auto"/>
            <w:right w:val="none" w:sz="0" w:space="0" w:color="auto"/>
          </w:divBdr>
        </w:div>
        <w:div w:id="294214428">
          <w:marLeft w:val="446"/>
          <w:marRight w:val="0"/>
          <w:marTop w:val="0"/>
          <w:marBottom w:val="0"/>
          <w:divBdr>
            <w:top w:val="none" w:sz="0" w:space="0" w:color="auto"/>
            <w:left w:val="none" w:sz="0" w:space="0" w:color="auto"/>
            <w:bottom w:val="none" w:sz="0" w:space="0" w:color="auto"/>
            <w:right w:val="none" w:sz="0" w:space="0" w:color="auto"/>
          </w:divBdr>
        </w:div>
        <w:div w:id="2059931992">
          <w:marLeft w:val="446"/>
          <w:marRight w:val="0"/>
          <w:marTop w:val="0"/>
          <w:marBottom w:val="0"/>
          <w:divBdr>
            <w:top w:val="none" w:sz="0" w:space="0" w:color="auto"/>
            <w:left w:val="none" w:sz="0" w:space="0" w:color="auto"/>
            <w:bottom w:val="none" w:sz="0" w:space="0" w:color="auto"/>
            <w:right w:val="none" w:sz="0" w:space="0" w:color="auto"/>
          </w:divBdr>
        </w:div>
      </w:divsChild>
    </w:div>
    <w:div w:id="2007052674">
      <w:bodyDiv w:val="1"/>
      <w:marLeft w:val="0"/>
      <w:marRight w:val="0"/>
      <w:marTop w:val="0"/>
      <w:marBottom w:val="0"/>
      <w:divBdr>
        <w:top w:val="none" w:sz="0" w:space="0" w:color="auto"/>
        <w:left w:val="none" w:sz="0" w:space="0" w:color="auto"/>
        <w:bottom w:val="none" w:sz="0" w:space="0" w:color="auto"/>
        <w:right w:val="none" w:sz="0" w:space="0" w:color="auto"/>
      </w:divBdr>
      <w:divsChild>
        <w:div w:id="1453085721">
          <w:marLeft w:val="446"/>
          <w:marRight w:val="0"/>
          <w:marTop w:val="86"/>
          <w:marBottom w:val="0"/>
          <w:divBdr>
            <w:top w:val="none" w:sz="0" w:space="0" w:color="auto"/>
            <w:left w:val="none" w:sz="0" w:space="0" w:color="auto"/>
            <w:bottom w:val="none" w:sz="0" w:space="0" w:color="auto"/>
            <w:right w:val="none" w:sz="0" w:space="0" w:color="auto"/>
          </w:divBdr>
        </w:div>
        <w:div w:id="301161084">
          <w:marLeft w:val="446"/>
          <w:marRight w:val="0"/>
          <w:marTop w:val="86"/>
          <w:marBottom w:val="0"/>
          <w:divBdr>
            <w:top w:val="none" w:sz="0" w:space="0" w:color="auto"/>
            <w:left w:val="none" w:sz="0" w:space="0" w:color="auto"/>
            <w:bottom w:val="none" w:sz="0" w:space="0" w:color="auto"/>
            <w:right w:val="none" w:sz="0" w:space="0" w:color="auto"/>
          </w:divBdr>
        </w:div>
      </w:divsChild>
    </w:div>
    <w:div w:id="2027823115">
      <w:bodyDiv w:val="1"/>
      <w:marLeft w:val="0"/>
      <w:marRight w:val="0"/>
      <w:marTop w:val="0"/>
      <w:marBottom w:val="0"/>
      <w:divBdr>
        <w:top w:val="none" w:sz="0" w:space="0" w:color="auto"/>
        <w:left w:val="none" w:sz="0" w:space="0" w:color="auto"/>
        <w:bottom w:val="none" w:sz="0" w:space="0" w:color="auto"/>
        <w:right w:val="none" w:sz="0" w:space="0" w:color="auto"/>
      </w:divBdr>
      <w:divsChild>
        <w:div w:id="1060589985">
          <w:marLeft w:val="446"/>
          <w:marRight w:val="0"/>
          <w:marTop w:val="86"/>
          <w:marBottom w:val="0"/>
          <w:divBdr>
            <w:top w:val="none" w:sz="0" w:space="0" w:color="auto"/>
            <w:left w:val="none" w:sz="0" w:space="0" w:color="auto"/>
            <w:bottom w:val="none" w:sz="0" w:space="0" w:color="auto"/>
            <w:right w:val="none" w:sz="0" w:space="0" w:color="auto"/>
          </w:divBdr>
        </w:div>
        <w:div w:id="683703183">
          <w:marLeft w:val="979"/>
          <w:marRight w:val="0"/>
          <w:marTop w:val="77"/>
          <w:marBottom w:val="0"/>
          <w:divBdr>
            <w:top w:val="none" w:sz="0" w:space="0" w:color="auto"/>
            <w:left w:val="none" w:sz="0" w:space="0" w:color="auto"/>
            <w:bottom w:val="none" w:sz="0" w:space="0" w:color="auto"/>
            <w:right w:val="none" w:sz="0" w:space="0" w:color="auto"/>
          </w:divBdr>
        </w:div>
        <w:div w:id="1047295044">
          <w:marLeft w:val="979"/>
          <w:marRight w:val="0"/>
          <w:marTop w:val="77"/>
          <w:marBottom w:val="0"/>
          <w:divBdr>
            <w:top w:val="none" w:sz="0" w:space="0" w:color="auto"/>
            <w:left w:val="none" w:sz="0" w:space="0" w:color="auto"/>
            <w:bottom w:val="none" w:sz="0" w:space="0" w:color="auto"/>
            <w:right w:val="none" w:sz="0" w:space="0" w:color="auto"/>
          </w:divBdr>
        </w:div>
        <w:div w:id="1621372978">
          <w:marLeft w:val="979"/>
          <w:marRight w:val="0"/>
          <w:marTop w:val="77"/>
          <w:marBottom w:val="0"/>
          <w:divBdr>
            <w:top w:val="none" w:sz="0" w:space="0" w:color="auto"/>
            <w:left w:val="none" w:sz="0" w:space="0" w:color="auto"/>
            <w:bottom w:val="none" w:sz="0" w:space="0" w:color="auto"/>
            <w:right w:val="none" w:sz="0" w:space="0" w:color="auto"/>
          </w:divBdr>
        </w:div>
        <w:div w:id="888959270">
          <w:marLeft w:val="446"/>
          <w:marRight w:val="0"/>
          <w:marTop w:val="86"/>
          <w:marBottom w:val="0"/>
          <w:divBdr>
            <w:top w:val="none" w:sz="0" w:space="0" w:color="auto"/>
            <w:left w:val="none" w:sz="0" w:space="0" w:color="auto"/>
            <w:bottom w:val="none" w:sz="0" w:space="0" w:color="auto"/>
            <w:right w:val="none" w:sz="0" w:space="0" w:color="auto"/>
          </w:divBdr>
        </w:div>
        <w:div w:id="141047432">
          <w:marLeft w:val="979"/>
          <w:marRight w:val="0"/>
          <w:marTop w:val="77"/>
          <w:marBottom w:val="0"/>
          <w:divBdr>
            <w:top w:val="none" w:sz="0" w:space="0" w:color="auto"/>
            <w:left w:val="none" w:sz="0" w:space="0" w:color="auto"/>
            <w:bottom w:val="none" w:sz="0" w:space="0" w:color="auto"/>
            <w:right w:val="none" w:sz="0" w:space="0" w:color="auto"/>
          </w:divBdr>
        </w:div>
        <w:div w:id="2042431380">
          <w:marLeft w:val="979"/>
          <w:marRight w:val="0"/>
          <w:marTop w:val="77"/>
          <w:marBottom w:val="0"/>
          <w:divBdr>
            <w:top w:val="none" w:sz="0" w:space="0" w:color="auto"/>
            <w:left w:val="none" w:sz="0" w:space="0" w:color="auto"/>
            <w:bottom w:val="none" w:sz="0" w:space="0" w:color="auto"/>
            <w:right w:val="none" w:sz="0" w:space="0" w:color="auto"/>
          </w:divBdr>
        </w:div>
        <w:div w:id="958612363">
          <w:marLeft w:val="979"/>
          <w:marRight w:val="0"/>
          <w:marTop w:val="77"/>
          <w:marBottom w:val="0"/>
          <w:divBdr>
            <w:top w:val="none" w:sz="0" w:space="0" w:color="auto"/>
            <w:left w:val="none" w:sz="0" w:space="0" w:color="auto"/>
            <w:bottom w:val="none" w:sz="0" w:space="0" w:color="auto"/>
            <w:right w:val="none" w:sz="0" w:space="0" w:color="auto"/>
          </w:divBdr>
        </w:div>
        <w:div w:id="918900835">
          <w:marLeft w:val="979"/>
          <w:marRight w:val="0"/>
          <w:marTop w:val="77"/>
          <w:marBottom w:val="0"/>
          <w:divBdr>
            <w:top w:val="none" w:sz="0" w:space="0" w:color="auto"/>
            <w:left w:val="none" w:sz="0" w:space="0" w:color="auto"/>
            <w:bottom w:val="none" w:sz="0" w:space="0" w:color="auto"/>
            <w:right w:val="none" w:sz="0" w:space="0" w:color="auto"/>
          </w:divBdr>
        </w:div>
      </w:divsChild>
    </w:div>
    <w:div w:id="20792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79C7-B7AA-452E-B367-6E8FECB5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2487</Words>
  <Characters>13682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NEDELEC Elodie</dc:creator>
  <cp:lastModifiedBy>Jean-François TARDIVEAU</cp:lastModifiedBy>
  <cp:revision>2</cp:revision>
  <cp:lastPrinted>2017-11-08T14:41:00Z</cp:lastPrinted>
  <dcterms:created xsi:type="dcterms:W3CDTF">2017-12-06T16:16:00Z</dcterms:created>
  <dcterms:modified xsi:type="dcterms:W3CDTF">2017-12-06T16:16:00Z</dcterms:modified>
</cp:coreProperties>
</file>